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DC8" w:rsidRPr="00283DC8" w:rsidRDefault="00283DC8" w:rsidP="00283DC8">
      <w:pPr>
        <w:jc w:val="center"/>
        <w:rPr>
          <w:b/>
          <w:bCs/>
          <w:u w:val="single"/>
          <w:rtl/>
        </w:rPr>
      </w:pPr>
      <w:bookmarkStart w:id="0" w:name="_GoBack"/>
      <w:bookmarkEnd w:id="0"/>
      <w:r w:rsidRPr="00283DC8">
        <w:rPr>
          <w:rFonts w:hint="cs"/>
          <w:b/>
          <w:bCs/>
          <w:u w:val="single"/>
          <w:rtl/>
        </w:rPr>
        <w:t>והיה הוא ותמורתו יהיה קדש</w:t>
      </w:r>
    </w:p>
    <w:p w:rsidR="000B09E8" w:rsidRPr="00283DC8" w:rsidRDefault="000B09E8" w:rsidP="00283DC8">
      <w:pPr>
        <w:pStyle w:val="a3"/>
        <w:numPr>
          <w:ilvl w:val="0"/>
          <w:numId w:val="1"/>
        </w:numPr>
        <w:jc w:val="both"/>
        <w:rPr>
          <w:b/>
          <w:bCs/>
          <w:rtl/>
        </w:rPr>
      </w:pPr>
      <w:r w:rsidRPr="00283DC8">
        <w:rPr>
          <w:b/>
          <w:bCs/>
          <w:rtl/>
        </w:rPr>
        <w:t>ויקרא (פרשת בחקותי) פרק כו פסוק מו</w:t>
      </w:r>
    </w:p>
    <w:p w:rsidR="004D49A9" w:rsidRDefault="000B09E8" w:rsidP="00283DC8">
      <w:pPr>
        <w:jc w:val="both"/>
        <w:rPr>
          <w:rtl/>
        </w:rPr>
      </w:pPr>
      <w:r>
        <w:rPr>
          <w:rtl/>
        </w:rPr>
        <w:t>(מו) אֵלֶּה הַחֻקִּים וְהַמִּשְׁפָּטִים וְהַתּוֹרֹת אֲשֶׁר נָתַן ה' בֵּינוֹ וּבֵין בְּנֵי יִשְׂרָאֵל בְּהַר סִינַי בְּיַד מֹשֶׁה: פ</w:t>
      </w:r>
    </w:p>
    <w:p w:rsidR="00283DC8" w:rsidRPr="00283DC8" w:rsidRDefault="000B09E8" w:rsidP="00283DC8">
      <w:pPr>
        <w:pStyle w:val="a3"/>
        <w:numPr>
          <w:ilvl w:val="0"/>
          <w:numId w:val="1"/>
        </w:numPr>
        <w:jc w:val="both"/>
        <w:rPr>
          <w:b/>
          <w:bCs/>
          <w:rtl/>
        </w:rPr>
      </w:pPr>
      <w:r w:rsidRPr="00283DC8">
        <w:rPr>
          <w:b/>
          <w:bCs/>
          <w:rtl/>
        </w:rPr>
        <w:t>ויקרא (פרשת בחקותי) פרק כז</w:t>
      </w:r>
    </w:p>
    <w:p w:rsidR="000B09E8" w:rsidRDefault="000B09E8" w:rsidP="00283DC8">
      <w:pPr>
        <w:jc w:val="both"/>
        <w:rPr>
          <w:rtl/>
        </w:rPr>
      </w:pPr>
      <w:r>
        <w:rPr>
          <w:rtl/>
        </w:rPr>
        <w:t>(א) וַיְדַבֵּר ה' אֶל מֹשֶׁה לֵּאמֹר: (ב) דַּבֵּר אֶל בְּנֵי יִשְׂרָאֵל וְאָמַרְתָּ אֲלֵהֶם אִישׁ כִּי יַפְלִא נֶדֶר בְּעֶרְכְּךָ נְפָשֹׁת לַה':</w:t>
      </w:r>
      <w:r w:rsidR="00283DC8">
        <w:rPr>
          <w:rFonts w:hint="cs"/>
          <w:rtl/>
        </w:rPr>
        <w:t>...</w:t>
      </w:r>
    </w:p>
    <w:p w:rsidR="000B09E8" w:rsidRDefault="000B09E8" w:rsidP="00283DC8">
      <w:pPr>
        <w:jc w:val="both"/>
        <w:rPr>
          <w:rtl/>
        </w:rPr>
      </w:pPr>
      <w:r>
        <w:rPr>
          <w:rtl/>
        </w:rPr>
        <w:t xml:space="preserve">(ט) וְאִם בְּהֵמָה אֲשֶׁר יַקְרִיבוּ מִמֶּנָּה קָרְבָּן לַה' כֹּל אֲשֶׁר יִתֵּן מִמֶּנּוּ לַה' יִהְיֶה קֹּדֶשׁ: (י) לֹא יַחֲלִיפֶנּוּ וְלֹא יָמִיר אֹתוֹ טוֹב בְּרָע אוֹ רַע בְּטוֹב וְאִם הָמֵר יָמִיר בְּהֵמָה בִּבְהֵמָה וְהָיָה הוּא וּתְמוּרָתוֹ יִהְיֶה קֹּדֶשׁ: </w:t>
      </w:r>
    </w:p>
    <w:p w:rsidR="008B3EFD" w:rsidRPr="00283DC8" w:rsidRDefault="008B3EFD" w:rsidP="00283DC8">
      <w:pPr>
        <w:pStyle w:val="a3"/>
        <w:numPr>
          <w:ilvl w:val="0"/>
          <w:numId w:val="1"/>
        </w:numPr>
        <w:jc w:val="both"/>
        <w:rPr>
          <w:b/>
          <w:bCs/>
          <w:rtl/>
        </w:rPr>
      </w:pPr>
      <w:r w:rsidRPr="00283DC8">
        <w:rPr>
          <w:b/>
          <w:bCs/>
          <w:rtl/>
        </w:rPr>
        <w:t>רמב"ם הלכות תמורה פרק ד הלכה יג</w:t>
      </w:r>
    </w:p>
    <w:p w:rsidR="008B3EFD" w:rsidRDefault="008B3EFD" w:rsidP="00283DC8">
      <w:pPr>
        <w:jc w:val="both"/>
        <w:rPr>
          <w:rtl/>
        </w:rPr>
      </w:pPr>
      <w:r>
        <w:rPr>
          <w:rtl/>
        </w:rPr>
        <w:t>אף על פי שכל חוקי התורה גזירות הם כמו שביארנו בסוף מעילה, ראוי להתבונן בהן וכל מה שאתה יכול ליתן לו טעם תן לו טעם, הרי אמרו חכמים הראשונים שהמלך שלמה הבין רוב הטעמים של כל חוקי התורה, יראה לי שזה שאמר הכתוב והיה הוא ותמורתו יהיה קדש, כענין שאמר ואם המקדיש יגאל את ביתו ויסף חמישית כסף ערכך עליו, ירדה תורה לסוף מחשבת האדם וקצת יצרו הרע, שטבע של אדם נוטה להרבות קניינו ולחוס על ממונו ואף על פי שנדר והקדיש אפשר שחזר בו וניחם ויפדה בפחות משוויו אמרה תורה אם פדה לעצמו יוסיף חומש, וכן אם הקדיש בהמה קדושת הגוף שמא יחזור בו וכיון שאינו יכול לפדותה יחליפנה בפחותה ממנה, ואם תתן לו רשות להחליף הרע ביפה יחליף היפה ברע ויאמר טוב הוא, לפיכך סתם הכתוב בפניו שלא יחליף, וקנסו אם החליף ואמר והיה הוא ותמורתו יהיה קדש, וכל אלו הדברים כדי לכוף את יצרו ולתקן דעותיו, ורוב דיני התורה אינן אלא עצות מרחוק מגדול העצה לתקן הדעות וליישר כל המעשים</w:t>
      </w:r>
      <w:r>
        <w:rPr>
          <w:rFonts w:hint="cs"/>
          <w:rtl/>
        </w:rPr>
        <w:t>.</w:t>
      </w:r>
    </w:p>
    <w:p w:rsidR="00B721BA" w:rsidRPr="00283DC8" w:rsidRDefault="00B721BA" w:rsidP="00283DC8">
      <w:pPr>
        <w:pStyle w:val="a3"/>
        <w:numPr>
          <w:ilvl w:val="0"/>
          <w:numId w:val="1"/>
        </w:numPr>
        <w:jc w:val="both"/>
        <w:rPr>
          <w:b/>
          <w:bCs/>
          <w:rtl/>
        </w:rPr>
      </w:pPr>
      <w:r w:rsidRPr="00283DC8">
        <w:rPr>
          <w:b/>
          <w:bCs/>
          <w:rtl/>
        </w:rPr>
        <w:t>ספר החינוך פרשת בחקותי מצוה שנב</w:t>
      </w:r>
    </w:p>
    <w:p w:rsidR="00B721BA" w:rsidRDefault="00B721BA" w:rsidP="00283DC8">
      <w:pPr>
        <w:jc w:val="both"/>
        <w:rPr>
          <w:rtl/>
        </w:rPr>
      </w:pPr>
      <w:r>
        <w:rPr>
          <w:rtl/>
        </w:rPr>
        <w:t>משרשי המצוה, שרצה השם ברוך הוא להטיל מורא בלב בני אדם בכל עניני הקדש, וכמו שכתבתי בבנין הבית הקדוש וכליה בסדר ויקחו לי תרומה עשה א', שם תראה על צד הפשט כוונתנו בחומר הגדול הראוי לנו לנהוג בקודש. ועל כן כדי לקבוע בלבנו מוראת ענין הקודש, צוה הכתוב לבל נשנה הדברים, אלא מכיון שנתקדשה הבהמה תהיה בקדושתה לעולם, ולא נחשוב להפקיעה מקדושתה ולהחליפה בבהמה אחרת, ואם יוציא הדבר מפיו, שתהפך מחשבתו וכל מעשהו ותהיינה שתיהן קודש, כי הוא בא במעשיו להפקיע קדושה, ותהיה להפך שתתפשט יותר ותתפוש הכל.</w:t>
      </w:r>
    </w:p>
    <w:p w:rsidR="00C14B77" w:rsidRPr="00283DC8" w:rsidRDefault="00C14B77" w:rsidP="00283DC8">
      <w:pPr>
        <w:pStyle w:val="a3"/>
        <w:numPr>
          <w:ilvl w:val="0"/>
          <w:numId w:val="1"/>
        </w:numPr>
        <w:jc w:val="both"/>
        <w:rPr>
          <w:b/>
          <w:bCs/>
          <w:rtl/>
        </w:rPr>
      </w:pPr>
      <w:r w:rsidRPr="00283DC8">
        <w:rPr>
          <w:b/>
          <w:bCs/>
          <w:rtl/>
        </w:rPr>
        <w:t>רש"ר הירש ויקרא פרק כז פסוק י</w:t>
      </w:r>
    </w:p>
    <w:p w:rsidR="00C14B77" w:rsidRDefault="00C14B77" w:rsidP="00283DC8">
      <w:pPr>
        <w:jc w:val="both"/>
        <w:rPr>
          <w:rtl/>
        </w:rPr>
      </w:pPr>
      <w:r>
        <w:rPr>
          <w:rtl/>
        </w:rPr>
        <w:t xml:space="preserve">אם העמיד בהמת קרבן בעלת מום בצד בהמת חולין תמימה ואמר: הרי זו מחוללת על זו - כבר נתקיים הפדיון הדרוש על - פי הדין; בהמת הקרבן נעשתה חולין, וקדושתה עברה לבהמת החולין. לאמיתו של דבר נראים הדברים, כאילו נעשה כאן מעשה תמורה, כאילו נצטווינו לעשות כאן אותה תמורה, שהוזהרנו עליה זה עתה. אולם כל ההבדל תלוי בצורת הביצוע. אם בהמת הקרבן היא נושא המעשה, ואמר: הרי זו (קודש) מחוללת על זו (חולין), או בפשטות: הרי זו (קודש) תחת זו (חולין) - אין זו תמורה, אלא זה נוסח מעשה הפדיון, שנקבע למעשי פדיון הדרושים על - פי דין. בעלת המום יוצאת לחולין, וקדושתה עוברת לבהמת </w:t>
      </w:r>
      <w:r>
        <w:rPr>
          <w:rtl/>
        </w:rPr>
        <w:lastRenderedPageBreak/>
        <w:t xml:space="preserve">החולין. כנגד זה אם בהמת החולין היא נושא המעשה, ואמר: הרי זו (חולין) תחת זו (קודש), חליפת זו (קודש), תמורת זו (קודש) - שוב אין זה פדיון, אלא זה נוסח מעשה התמורה. בהמת הקרבן נשארת בקדושתה, ואף - על - פי - כן בהמת החולין מקבלת את קדושת הקרבן (ראה תמורה כו ע"ב; כז ע"א). </w:t>
      </w:r>
    </w:p>
    <w:p w:rsidR="00C14B77" w:rsidRDefault="00C14B77" w:rsidP="00283DC8">
      <w:pPr>
        <w:jc w:val="both"/>
        <w:rPr>
          <w:rtl/>
        </w:rPr>
      </w:pPr>
      <w:r>
        <w:rPr>
          <w:rtl/>
        </w:rPr>
        <w:t>תמורה היא עניין אחר בתכלית. אין היא נעשית על - ידי המקדיש, שנתן לבהמה את ייעוד קדושתה, אלא היא נעשית על - ידי המתכפר. הלה עתיד להתכפר על - ידי מעשי הקרבן, שנועדו לאותה בהמה, ולפיכך אל תהא זו בעיניו "בהמה" גרידא, אלא יראה בה את הביטוי של אישיותו הוא - על כל היצרים והכוחות, המטרות והפעילויות, שיש להקדיש אותם לה' ולתורתו. אך הנה הממיר לוקח בהמת חולין - שאיננה אפוא אלא בהמה גרידא - ומעמיד אותה במקום בהמת קרבנו ואומר: זו תחת זו; זו "הבהמה" תהא במקום זה "הקרבן". באותה שעה כבר נעלמה מעיניו כל התכלית המוסרית וכל המשמעות הסמלית של "הקרבן", ושוב אין הוא רואה בו אלא בהמה חיה, שיש להקריב אותה לאלוהות. פרפורי גסיסתה יפיסו את דעתה של אלהות זועמת, וכל בהמה במותה טובה לתכלית זו - וזו תכשר כזו. במעשה הפדיון הרי הדעת נתונה לבהמת הקרבן; הפודה מתייחס לייעוד הקרבן ולקדושתו, והוא מעביר את ההקדשה המוסרית של הקרבן לבהמה אחרת שטרם הוקדשה. תודעת המשמעות המוסרית של הקרבן - והקדושה הנובעת הימנה - איננה נפגמת על - ידי כך; היפוכו של דבר: היא היא המניע והנושא של הפעולה. ואילו במעשה התמורה הרי הדעת נתונה לבהמת החולין; תודעת המשמעות המוסרית של הקרבן היא טפלה, ועצם מאמרו אף סותר אותה. אין הוא מעביר את קדושת הקרבן לבהמת החולין, אלא הוא מעמיד את החולין במקום הקודש. דבר זה נותן טעם לאיסור תמורה.</w:t>
      </w:r>
    </w:p>
    <w:p w:rsidR="00283DC8" w:rsidRPr="00283DC8" w:rsidRDefault="002F181C" w:rsidP="00283DC8">
      <w:pPr>
        <w:pStyle w:val="a3"/>
        <w:numPr>
          <w:ilvl w:val="0"/>
          <w:numId w:val="1"/>
        </w:numPr>
        <w:jc w:val="both"/>
        <w:rPr>
          <w:b/>
          <w:bCs/>
          <w:rtl/>
        </w:rPr>
      </w:pPr>
      <w:r w:rsidRPr="00283DC8">
        <w:rPr>
          <w:b/>
          <w:bCs/>
          <w:rtl/>
        </w:rPr>
        <w:t xml:space="preserve">ויקרא (פרשת ויקרא) פרק א פסוק א </w:t>
      </w:r>
      <w:r w:rsidR="00283DC8">
        <w:rPr>
          <w:b/>
          <w:bCs/>
          <w:rtl/>
        </w:rPr>
        <w:t>–</w:t>
      </w:r>
      <w:r w:rsidRPr="00283DC8">
        <w:rPr>
          <w:b/>
          <w:bCs/>
          <w:rtl/>
        </w:rPr>
        <w:t xml:space="preserve"> ג</w:t>
      </w:r>
    </w:p>
    <w:p w:rsidR="002F181C" w:rsidRDefault="002F181C" w:rsidP="00283DC8">
      <w:pPr>
        <w:jc w:val="both"/>
        <w:rPr>
          <w:rtl/>
        </w:rPr>
      </w:pPr>
      <w:r>
        <w:rPr>
          <w:rtl/>
        </w:rPr>
        <w:t xml:space="preserve">(א) וַיִּקְרָא אֶל מֹשֶׁה וַיְדַבֵּר ה' אֵלָיו מֵאֹהֶל מוֹעֵד לֵאמֹר: (ב) דַּבֵּר אֶל בְּנֵי יִשְׂרָאֵל וְאָמַרְתָּ אֲלֵהֶם אָדָם כִּי יַקְרִיב מִכֶּם קָרְבָּן לַה' מִן הַבְּהֵמָה מִן הַבָּקָר וּמִן הַצֹּאן תַּקְרִיבוּ אֶת קָרְבַּנְכֶם: (ג) אִם עֹלָה קָרְבָּנוֹ מִן הַבָּקָר זָכָר תָּמִים יַקְרִיבֶנּוּ אֶל פֶּתַח אֹהֶל מוֹעֵד יַקְרִיב אֹתוֹ </w:t>
      </w:r>
      <w:r w:rsidRPr="000B09E8">
        <w:rPr>
          <w:b/>
          <w:bCs/>
          <w:rtl/>
        </w:rPr>
        <w:t>לִרְצֹנוֹ</w:t>
      </w:r>
      <w:r>
        <w:rPr>
          <w:rtl/>
        </w:rPr>
        <w:t xml:space="preserve"> לִפְנֵי ה':</w:t>
      </w:r>
    </w:p>
    <w:p w:rsidR="00C14B77" w:rsidRPr="00283DC8" w:rsidRDefault="00C14B77" w:rsidP="00283DC8">
      <w:pPr>
        <w:pStyle w:val="a3"/>
        <w:numPr>
          <w:ilvl w:val="0"/>
          <w:numId w:val="1"/>
        </w:numPr>
        <w:jc w:val="both"/>
        <w:rPr>
          <w:b/>
          <w:bCs/>
          <w:rtl/>
        </w:rPr>
      </w:pPr>
      <w:r w:rsidRPr="00283DC8">
        <w:rPr>
          <w:b/>
          <w:bCs/>
          <w:rtl/>
        </w:rPr>
        <w:t>תלמוד בבלי מסכת תמורה דף ד עמוד ב</w:t>
      </w:r>
    </w:p>
    <w:p w:rsidR="00C14B77" w:rsidRDefault="00C14B77" w:rsidP="00283DC8">
      <w:pPr>
        <w:jc w:val="both"/>
        <w:rPr>
          <w:rtl/>
        </w:rPr>
      </w:pPr>
      <w:r>
        <w:rPr>
          <w:rtl/>
        </w:rPr>
        <w:t>אמר אביי: כל מילתא דאמר רחמנא לא תעביד. אם עביד - מהני; דאי סלקא דעתך לא מהני, אמאי לקי? רבא אמר: לא מהני מידי, והאי דלקי - משום דעבר אמימרא דרחמנא הוא.</w:t>
      </w:r>
    </w:p>
    <w:p w:rsidR="00C14B77" w:rsidRPr="00283DC8" w:rsidRDefault="00C14B77" w:rsidP="00283DC8">
      <w:pPr>
        <w:pStyle w:val="a3"/>
        <w:numPr>
          <w:ilvl w:val="0"/>
          <w:numId w:val="1"/>
        </w:numPr>
        <w:jc w:val="both"/>
        <w:rPr>
          <w:b/>
          <w:bCs/>
          <w:rtl/>
        </w:rPr>
      </w:pPr>
      <w:r w:rsidRPr="00283DC8">
        <w:rPr>
          <w:b/>
          <w:bCs/>
          <w:rtl/>
        </w:rPr>
        <w:t>תלמוד בבלי מסכת תמורה דף ה עמוד ב</w:t>
      </w:r>
    </w:p>
    <w:p w:rsidR="00C14B77" w:rsidRDefault="00C14B77" w:rsidP="00283DC8">
      <w:pPr>
        <w:jc w:val="both"/>
        <w:rPr>
          <w:rtl/>
        </w:rPr>
      </w:pPr>
      <w:r>
        <w:rPr>
          <w:rtl/>
        </w:rPr>
        <w:t>והרי תמורה, דאמר רחמנא לא יחליפנו ולא ימיר אותו, ותנא: לא שאדם רשאי להמיר, אלא שאם המיר - מומר, וסופג את הארבעים. אלמא מהני, תיובתא דרבא! אמר לך: שאני התם, דאמר קרא והיה הוא ותמורתו יהיה קודש</w:t>
      </w:r>
      <w:r>
        <w:rPr>
          <w:rFonts w:hint="cs"/>
          <w:rtl/>
        </w:rPr>
        <w:t>.</w:t>
      </w:r>
    </w:p>
    <w:p w:rsidR="00C14B77" w:rsidRPr="00283DC8" w:rsidRDefault="00C14B77" w:rsidP="00283DC8">
      <w:pPr>
        <w:pStyle w:val="a3"/>
        <w:numPr>
          <w:ilvl w:val="0"/>
          <w:numId w:val="1"/>
        </w:numPr>
        <w:jc w:val="both"/>
        <w:rPr>
          <w:b/>
          <w:bCs/>
          <w:rtl/>
        </w:rPr>
      </w:pPr>
      <w:r w:rsidRPr="00283DC8">
        <w:rPr>
          <w:b/>
          <w:bCs/>
          <w:rtl/>
        </w:rPr>
        <w:t>אמרי אמת ויקרא פרשת בחקותי שנה תרעה</w:t>
      </w:r>
    </w:p>
    <w:p w:rsidR="00C14B77" w:rsidRDefault="00C14B77" w:rsidP="00283DC8">
      <w:pPr>
        <w:jc w:val="both"/>
      </w:pPr>
      <w:r>
        <w:rPr>
          <w:rtl/>
        </w:rPr>
        <w:t>החושך עצמו נברא כדי לעשות ממנו אור וכאשר האור מאיר לחושך ונעשה מהחושך עצמו אור זו היא דרגה גבוהה יותר, וזה ענין מה שכתוב (ויקרא כז י) והיה הוא ותמורתו יהיה קודש שאף התמורה נעשית קודש.</w:t>
      </w:r>
    </w:p>
    <w:p w:rsidR="002F181C" w:rsidRPr="00283DC8" w:rsidRDefault="002F181C" w:rsidP="00283DC8">
      <w:pPr>
        <w:pStyle w:val="a3"/>
        <w:numPr>
          <w:ilvl w:val="0"/>
          <w:numId w:val="1"/>
        </w:numPr>
        <w:jc w:val="both"/>
        <w:rPr>
          <w:b/>
          <w:bCs/>
          <w:rtl/>
        </w:rPr>
      </w:pPr>
      <w:r w:rsidRPr="00283DC8">
        <w:rPr>
          <w:b/>
          <w:bCs/>
          <w:rtl/>
        </w:rPr>
        <w:lastRenderedPageBreak/>
        <w:t>בת עין דברים פרשת כי תצא</w:t>
      </w:r>
    </w:p>
    <w:p w:rsidR="00B721BA" w:rsidRDefault="002F181C" w:rsidP="00283DC8">
      <w:pPr>
        <w:jc w:val="both"/>
        <w:rPr>
          <w:rtl/>
        </w:rPr>
      </w:pPr>
      <w:r>
        <w:rPr>
          <w:rtl/>
        </w:rPr>
        <w:t>יזהר שלא ימיר בחינת אהבה וחפיצה ותשוקה שיש לו לה' וימשיך לבבו לעסקיו שבעניני העולם הזה הגשמיים כמאמר הכתוב לא ימיר בהמה בבהמה ר"ל שלא ימיר בחינת בהמת הקדש שיש לו שהוא אהבה ויראה לה' וימשיך לבבו לאהבה ויראה חיצונית שהיא בחינת בהמת חולין שהוא בעניני עולם הזה בעסקיו בגשמי'. אמנם בדיעבד אם המיר והחליף ע"ז נאמר והיה הוא ותמורתו יהיה קדש ר"ל שיהפך גם עסקיו לבחינת קדושה כגון ליתן מממונו שהרויח בעסקיו ההם לצדקה וגמילות חסדים וכן בכח האכילה ההוא שאכל בבחינת תמורה ילמוד ויעבוד ה' בכח האכילה ההוא ובזה יהפך חשוכא לנהורא ויוציא את הניצוצות הקדושות מהעסק ההוא ויעלה אותם למעלה לשרשם וזהו עיקר נייחא שיש להקב"ה בעולם הזה הגשמי להוציא הניצוצות הקדושות מהקליפות ולהפך חשוכא לנהורא ע"י אהו"י.</w:t>
      </w:r>
    </w:p>
    <w:p w:rsidR="002F181C" w:rsidRPr="0023007B" w:rsidRDefault="00283DC8" w:rsidP="0023007B">
      <w:pPr>
        <w:pStyle w:val="a3"/>
        <w:numPr>
          <w:ilvl w:val="0"/>
          <w:numId w:val="1"/>
        </w:numPr>
        <w:jc w:val="both"/>
        <w:rPr>
          <w:b/>
          <w:bCs/>
          <w:rtl/>
        </w:rPr>
      </w:pPr>
      <w:r w:rsidRPr="0023007B">
        <w:rPr>
          <w:b/>
          <w:bCs/>
          <w:rtl/>
        </w:rPr>
        <w:t>ויקרא (פרשת בחקותי) פרק כז</w:t>
      </w:r>
    </w:p>
    <w:p w:rsidR="000B09E8" w:rsidRDefault="000B09E8" w:rsidP="00283DC8">
      <w:pPr>
        <w:jc w:val="both"/>
        <w:rPr>
          <w:rtl/>
        </w:rPr>
      </w:pPr>
      <w:r>
        <w:rPr>
          <w:rtl/>
        </w:rPr>
        <w:t>(לב) וְכָל מַעְשַׂר בָּקָר וָצֹאן כֹּל אֲשֶׁר יַעֲבֹר תַּחַת הַשָּׁבֶט הָעֲשִׂירִי יִהְיֶה קֹּדֶשׁ לַה': (לג) לֹא יְבַקֵּר בֵּין טוֹב לָרַע וְלֹא יְמִירֶנּוּ וְאִם הָמֵר יְמִירֶנּוּ וְהָיָה הוּא וּתְמוּרָתוֹ יִהְיֶה קֹדֶשׁ לֹא יִגָּאֵל: (לד) אֵלֶּה הַמִּצְוֹת אֲשֶׁר צִוָּה ה' אֶת מֹשֶׁה אֶל בְּנֵי יִשְׂרָאֵל בְּהַר סִינָי:</w:t>
      </w:r>
    </w:p>
    <w:p w:rsidR="00283DC8" w:rsidRPr="0023007B" w:rsidRDefault="00283DC8" w:rsidP="0023007B">
      <w:pPr>
        <w:pStyle w:val="a3"/>
        <w:numPr>
          <w:ilvl w:val="0"/>
          <w:numId w:val="1"/>
        </w:numPr>
        <w:jc w:val="both"/>
        <w:rPr>
          <w:b/>
          <w:bCs/>
          <w:rtl/>
        </w:rPr>
      </w:pPr>
      <w:r w:rsidRPr="0023007B">
        <w:rPr>
          <w:b/>
          <w:bCs/>
          <w:rtl/>
        </w:rPr>
        <w:t>שמות (פרשת בא) פרק י פסוק כה - כו</w:t>
      </w:r>
    </w:p>
    <w:p w:rsidR="00283DC8" w:rsidRDefault="00283DC8" w:rsidP="00283DC8">
      <w:pPr>
        <w:jc w:val="both"/>
        <w:rPr>
          <w:rtl/>
        </w:rPr>
      </w:pPr>
      <w:r>
        <w:rPr>
          <w:rtl/>
        </w:rPr>
        <w:t>(כה) וַיֹּאמֶר מֹשֶׁה גַּם אַתָּה תִּתֵּן בְּיָדֵנוּ זְבָחִים וְעֹלֹת וְעָשִׂינוּ לַה' אֱלֹהֵינוּ: (כו) וְגַם מִקְנֵנוּ יֵלֵךְ עִמָּנוּ לֹא תִשָּׁאֵר פַּרְסָה כִּי מִמֶּנּוּ נִקַּח לַעֲבֹד אֶת ה' אֱלֹהֵינוּ וַאֲנַחְנוּ לֹא נֵדַע מַה נַּעֲבֹד אֶת ה' עַד בֹּאֵנוּ שָׁמָּה:</w:t>
      </w:r>
    </w:p>
    <w:p w:rsidR="00283DC8" w:rsidRDefault="00283DC8" w:rsidP="00283DC8">
      <w:pPr>
        <w:jc w:val="both"/>
        <w:rPr>
          <w:rtl/>
        </w:rPr>
      </w:pPr>
    </w:p>
    <w:sectPr w:rsidR="00283DC8" w:rsidSect="00551B1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12D29"/>
    <w:multiLevelType w:val="hybridMultilevel"/>
    <w:tmpl w:val="8EAA8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E8"/>
    <w:rsid w:val="000B09E8"/>
    <w:rsid w:val="001A703D"/>
    <w:rsid w:val="0023007B"/>
    <w:rsid w:val="00283DC8"/>
    <w:rsid w:val="002F181C"/>
    <w:rsid w:val="004D49A9"/>
    <w:rsid w:val="00551B1F"/>
    <w:rsid w:val="008B3EFD"/>
    <w:rsid w:val="00B64564"/>
    <w:rsid w:val="00B721BA"/>
    <w:rsid w:val="00BF56CB"/>
    <w:rsid w:val="00C14B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B9C0F-91DB-43EF-B1B8-B1A403C0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03D"/>
    <w:pPr>
      <w:bidi/>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5360</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Lotem Saramonta</cp:lastModifiedBy>
  <cp:revision>2</cp:revision>
  <dcterms:created xsi:type="dcterms:W3CDTF">2021-05-04T13:29:00Z</dcterms:created>
  <dcterms:modified xsi:type="dcterms:W3CDTF">2021-05-04T13:29:00Z</dcterms:modified>
</cp:coreProperties>
</file>