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0B83" w14:textId="0BCECC5A" w:rsidR="00306381" w:rsidRPr="00716087" w:rsidRDefault="00B47E59" w:rsidP="00716087">
      <w:pPr>
        <w:pStyle w:val="ad"/>
        <w:spacing w:before="0" w:after="0" w:line="276" w:lineRule="auto"/>
        <w:rPr>
          <w:sz w:val="32"/>
          <w:szCs w:val="32"/>
          <w:rtl/>
        </w:rPr>
      </w:pPr>
      <w:r w:rsidRPr="00716087">
        <w:rPr>
          <w:sz w:val="32"/>
          <w:szCs w:val="32"/>
          <w:rtl/>
        </w:rPr>
        <w:t xml:space="preserve">"ומעלה מעל בה'" – </w:t>
      </w:r>
      <w:r w:rsidR="004F720C" w:rsidRPr="00716087">
        <w:rPr>
          <w:rFonts w:hint="cs"/>
          <w:sz w:val="32"/>
          <w:szCs w:val="32"/>
          <w:rtl/>
        </w:rPr>
        <w:t>האם אדם דתי הוא גם מוסרי?</w:t>
      </w:r>
    </w:p>
    <w:p w14:paraId="67E645E7" w14:textId="77777777" w:rsidR="009D7E31" w:rsidRPr="00716087" w:rsidRDefault="009D7E31" w:rsidP="00716087">
      <w:pPr>
        <w:spacing w:line="276" w:lineRule="auto"/>
        <w:ind w:firstLine="0"/>
        <w:rPr>
          <w:rFonts w:cs="Guttman Vilna"/>
          <w:bCs/>
          <w:sz w:val="32"/>
          <w:szCs w:val="32"/>
          <w:rtl/>
        </w:rPr>
        <w:sectPr w:rsidR="009D7E31" w:rsidRPr="00716087" w:rsidSect="00716087">
          <w:footerReference w:type="default" r:id="rId7"/>
          <w:pgSz w:w="11906" w:h="16838"/>
          <w:pgMar w:top="284" w:right="567" w:bottom="284" w:left="567" w:header="720" w:footer="720" w:gutter="0"/>
          <w:cols w:space="720"/>
          <w:bidi/>
          <w:rtlGutter/>
          <w:docGrid w:linePitch="360"/>
        </w:sectPr>
      </w:pPr>
    </w:p>
    <w:p w14:paraId="3C1C595A" w14:textId="77777777" w:rsidR="0006116E" w:rsidRPr="00B445EB" w:rsidRDefault="0006116E" w:rsidP="00716087">
      <w:pPr>
        <w:pStyle w:val="a"/>
        <w:spacing w:line="276" w:lineRule="auto"/>
        <w:rPr>
          <w:rFonts w:ascii="FrankRuehl" w:hAnsi="FrankRuehl"/>
          <w:b/>
          <w:sz w:val="36"/>
          <w:szCs w:val="36"/>
        </w:rPr>
      </w:pPr>
      <w:r w:rsidRPr="00B445EB">
        <w:rPr>
          <w:rFonts w:ascii="FrankRuehl" w:hAnsi="FrankRuehl"/>
          <w:b/>
          <w:sz w:val="36"/>
          <w:szCs w:val="36"/>
          <w:rtl/>
        </w:rPr>
        <w:t xml:space="preserve">"נֶפֶשׁ כִּי תֶחֱטָא וּמָעֲלָה מַעַל בַּה' וְכִחֵשׁ בַּעֲמִיתוֹ </w:t>
      </w:r>
      <w:proofErr w:type="spellStart"/>
      <w:r w:rsidRPr="00B445EB">
        <w:rPr>
          <w:rFonts w:ascii="FrankRuehl" w:hAnsi="FrankRuehl"/>
          <w:b/>
          <w:sz w:val="36"/>
          <w:szCs w:val="36"/>
          <w:rtl/>
        </w:rPr>
        <w:t>בְּפִקָּדוֹן</w:t>
      </w:r>
      <w:proofErr w:type="spellEnd"/>
      <w:r w:rsidRPr="00B445EB">
        <w:rPr>
          <w:rFonts w:ascii="FrankRuehl" w:hAnsi="FrankRuehl"/>
          <w:b/>
          <w:sz w:val="36"/>
          <w:szCs w:val="36"/>
          <w:rtl/>
        </w:rPr>
        <w:t xml:space="preserve"> אוֹ בִתְשׂוּמֶת יָד אוֹ בְגָזֵל אוֹ עָשַׁק אֶת עֲמִיתוֹ. אוֹ מָצָא אֲבֵדָה וְכִחֶשׁ בָּהּ וְנִשְׁבַּע עַל שָׁקֶר עַל אַחַת מִכֹּל אֲשֶׁר יַעֲשֶׂה הָאָדָם לַחֲטֹא </w:t>
      </w:r>
      <w:proofErr w:type="spellStart"/>
      <w:r w:rsidRPr="00B445EB">
        <w:rPr>
          <w:rFonts w:ascii="FrankRuehl" w:hAnsi="FrankRuehl"/>
          <w:b/>
          <w:sz w:val="36"/>
          <w:szCs w:val="36"/>
          <w:rtl/>
        </w:rPr>
        <w:t>בָהֵנָּה</w:t>
      </w:r>
      <w:proofErr w:type="spellEnd"/>
      <w:r w:rsidRPr="00B445EB">
        <w:rPr>
          <w:rFonts w:ascii="FrankRuehl" w:hAnsi="FrankRuehl"/>
          <w:b/>
          <w:sz w:val="36"/>
          <w:szCs w:val="36"/>
          <w:rtl/>
        </w:rPr>
        <w:t>. וְהָיָה כִּי יֶחֱטָא וְאָשֵׁם וְהֵשִׁיב אֶת הַגְּ</w:t>
      </w:r>
      <w:bookmarkStart w:id="0" w:name="_GoBack"/>
      <w:bookmarkEnd w:id="0"/>
      <w:r w:rsidRPr="00B445EB">
        <w:rPr>
          <w:rFonts w:ascii="FrankRuehl" w:hAnsi="FrankRuehl"/>
          <w:b/>
          <w:sz w:val="36"/>
          <w:szCs w:val="36"/>
          <w:rtl/>
        </w:rPr>
        <w:t xml:space="preserve">זֵלָה אֲשֶׁר גָּזָל אוֹ אֶת הָעֹשֶׁק אֲשֶׁר עָשָׁק אוֹ אֶת הַפִּקָּדוֹן אֲשֶׁר הָפְקַד אִתּוֹ אוֹ אֶת הָאֲבֵדָה אֲשֶׁר מָצָא. אוֹ מִכֹּל אֲשֶׁר יִשָּׁבַע עָלָיו לַשֶּׁקֶר וְשִׁלַּם אֹתוֹ בְּרֹאשׁוֹ </w:t>
      </w:r>
      <w:proofErr w:type="spellStart"/>
      <w:r w:rsidRPr="00B445EB">
        <w:rPr>
          <w:rFonts w:ascii="FrankRuehl" w:hAnsi="FrankRuehl"/>
          <w:b/>
          <w:sz w:val="36"/>
          <w:szCs w:val="36"/>
          <w:rtl/>
        </w:rPr>
        <w:t>וַחֲמִשִׁתָיו</w:t>
      </w:r>
      <w:proofErr w:type="spellEnd"/>
      <w:r w:rsidRPr="00B445EB">
        <w:rPr>
          <w:rFonts w:ascii="FrankRuehl" w:hAnsi="FrankRuehl"/>
          <w:b/>
          <w:sz w:val="36"/>
          <w:szCs w:val="36"/>
          <w:rtl/>
        </w:rPr>
        <w:t xml:space="preserve"> יֹסֵף עָלָיו לַאֲשֶׁר הוּא לוֹ יִתְּנֶנּוּ בְּיוֹם אַשְׁמָתוֹ. וְאֶת אֲשָׁמוֹ יָבִיא לַה' אַיִל תָּמִים מִן הַצֹּאן בְּעֶרְכְּךָ לְאָשָׁם אֶל הַכֹּהֵן. וְכִפֶּר עָלָיו הַכֹּהֵן לִפְנֵי ה' וְנִסְלַח לוֹ עַל אַחַת מִכֹּל אֲשֶׁר יַעֲשֶׂה לְאַשְׁמָה בָהּ"</w:t>
      </w:r>
      <w:r w:rsidRPr="00B445EB">
        <w:rPr>
          <w:rFonts w:ascii="FrankRuehl" w:hAnsi="FrankRuehl"/>
          <w:b/>
          <w:sz w:val="36"/>
          <w:szCs w:val="36"/>
          <w:rtl/>
        </w:rPr>
        <w:tab/>
        <w:t xml:space="preserve">(ויקרא ה', </w:t>
      </w:r>
      <w:proofErr w:type="spellStart"/>
      <w:r w:rsidRPr="00B445EB">
        <w:rPr>
          <w:rFonts w:ascii="FrankRuehl" w:hAnsi="FrankRuehl"/>
          <w:b/>
          <w:sz w:val="36"/>
          <w:szCs w:val="36"/>
          <w:rtl/>
        </w:rPr>
        <w:t>כא-כו</w:t>
      </w:r>
      <w:proofErr w:type="spellEnd"/>
      <w:r w:rsidRPr="00B445EB">
        <w:rPr>
          <w:rFonts w:ascii="FrankRuehl" w:hAnsi="FrankRuehl"/>
          <w:b/>
          <w:sz w:val="36"/>
          <w:szCs w:val="36"/>
          <w:rtl/>
        </w:rPr>
        <w:t>).</w:t>
      </w:r>
    </w:p>
    <w:p w14:paraId="1BFD3D00" w14:textId="4434E404" w:rsidR="0006116E" w:rsidRPr="00B445EB" w:rsidRDefault="0006116E" w:rsidP="00716087">
      <w:pPr>
        <w:pStyle w:val="a"/>
        <w:spacing w:line="276" w:lineRule="auto"/>
        <w:rPr>
          <w:rFonts w:ascii="FrankRuehl" w:hAnsi="FrankRuehl"/>
          <w:b/>
          <w:sz w:val="24"/>
          <w:szCs w:val="28"/>
          <w:rtl/>
        </w:rPr>
      </w:pPr>
      <w:r w:rsidRPr="00B445EB">
        <w:rPr>
          <w:rFonts w:ascii="FrankRuehl" w:hAnsi="FrankRuehl"/>
          <w:b/>
          <w:sz w:val="36"/>
          <w:szCs w:val="36"/>
          <w:rtl/>
        </w:rPr>
        <w:t xml:space="preserve">"רבי עקיבא אומר: מה תלמוד לומר ומעלה מעל בה'? לפי </w:t>
      </w:r>
      <w:proofErr w:type="spellStart"/>
      <w:r w:rsidRPr="00B445EB">
        <w:rPr>
          <w:rFonts w:ascii="FrankRuehl" w:hAnsi="FrankRuehl"/>
          <w:b/>
          <w:sz w:val="36"/>
          <w:szCs w:val="36"/>
          <w:rtl/>
        </w:rPr>
        <w:t>שהמלוה</w:t>
      </w:r>
      <w:proofErr w:type="spellEnd"/>
      <w:r w:rsidRPr="00B445EB">
        <w:rPr>
          <w:rFonts w:ascii="FrankRuehl" w:hAnsi="FrankRuehl"/>
          <w:b/>
          <w:sz w:val="36"/>
          <w:szCs w:val="36"/>
          <w:rtl/>
        </w:rPr>
        <w:t xml:space="preserve"> </w:t>
      </w:r>
      <w:proofErr w:type="spellStart"/>
      <w:r w:rsidRPr="00B445EB">
        <w:rPr>
          <w:rFonts w:ascii="FrankRuehl" w:hAnsi="FrankRuehl"/>
          <w:b/>
          <w:sz w:val="36"/>
          <w:szCs w:val="36"/>
          <w:rtl/>
        </w:rPr>
        <w:t>ולוה</w:t>
      </w:r>
      <w:proofErr w:type="spellEnd"/>
      <w:r w:rsidRPr="00B445EB">
        <w:rPr>
          <w:rFonts w:ascii="FrankRuehl" w:hAnsi="FrankRuehl"/>
          <w:b/>
          <w:sz w:val="36"/>
          <w:szCs w:val="36"/>
          <w:rtl/>
        </w:rPr>
        <w:t xml:space="preserve"> והנושא והנותן אינו </w:t>
      </w:r>
      <w:proofErr w:type="spellStart"/>
      <w:r w:rsidRPr="00B445EB">
        <w:rPr>
          <w:rFonts w:ascii="FrankRuehl" w:hAnsi="FrankRuehl"/>
          <w:b/>
          <w:sz w:val="36"/>
          <w:szCs w:val="36"/>
          <w:rtl/>
        </w:rPr>
        <w:t>מלוה</w:t>
      </w:r>
      <w:proofErr w:type="spellEnd"/>
      <w:r w:rsidRPr="00B445EB">
        <w:rPr>
          <w:rFonts w:ascii="FrankRuehl" w:hAnsi="FrankRuehl"/>
          <w:b/>
          <w:sz w:val="36"/>
          <w:szCs w:val="36"/>
          <w:rtl/>
        </w:rPr>
        <w:t xml:space="preserve"> ואינו </w:t>
      </w:r>
      <w:proofErr w:type="spellStart"/>
      <w:r w:rsidRPr="00B445EB">
        <w:rPr>
          <w:rFonts w:ascii="FrankRuehl" w:hAnsi="FrankRuehl"/>
          <w:b/>
          <w:sz w:val="36"/>
          <w:szCs w:val="36"/>
          <w:rtl/>
        </w:rPr>
        <w:t>לוה</w:t>
      </w:r>
      <w:proofErr w:type="spellEnd"/>
      <w:r w:rsidRPr="00B445EB">
        <w:rPr>
          <w:rFonts w:ascii="FrankRuehl" w:hAnsi="FrankRuehl"/>
          <w:b/>
          <w:sz w:val="36"/>
          <w:szCs w:val="36"/>
          <w:rtl/>
        </w:rPr>
        <w:t xml:space="preserve"> ואינו נושא ואינו נותן אלא בשטר ובעדים, לפיכך בזמן שהוא מכחיש - מכחיש בעדים ובשטר. אבל המפקיד אצל </w:t>
      </w:r>
      <w:proofErr w:type="spellStart"/>
      <w:r w:rsidRPr="00B445EB">
        <w:rPr>
          <w:rFonts w:ascii="FrankRuehl" w:hAnsi="FrankRuehl"/>
          <w:b/>
          <w:sz w:val="36"/>
          <w:szCs w:val="36"/>
          <w:rtl/>
        </w:rPr>
        <w:t>חבירו</w:t>
      </w:r>
      <w:proofErr w:type="spellEnd"/>
      <w:r w:rsidRPr="00B445EB">
        <w:rPr>
          <w:rFonts w:ascii="FrankRuehl" w:hAnsi="FrankRuehl"/>
          <w:b/>
          <w:sz w:val="36"/>
          <w:szCs w:val="36"/>
          <w:rtl/>
        </w:rPr>
        <w:t xml:space="preserve"> אינו רוצה שתדע בו נשמה אלא שלישי שביניהם, בזמן שמכחיש - מכחיש בשלישי שביניהם"</w:t>
      </w:r>
      <w:r w:rsidRPr="00B445EB">
        <w:rPr>
          <w:rFonts w:ascii="FrankRuehl" w:hAnsi="FrankRuehl"/>
          <w:b/>
          <w:sz w:val="36"/>
          <w:szCs w:val="36"/>
          <w:rtl/>
        </w:rPr>
        <w:tab/>
        <w:t xml:space="preserve">(ספרא ויקרא </w:t>
      </w:r>
      <w:proofErr w:type="spellStart"/>
      <w:r w:rsidRPr="00B445EB">
        <w:rPr>
          <w:rFonts w:ascii="FrankRuehl" w:hAnsi="FrankRuehl"/>
          <w:b/>
          <w:sz w:val="36"/>
          <w:szCs w:val="36"/>
          <w:rtl/>
        </w:rPr>
        <w:t>דבורא</w:t>
      </w:r>
      <w:proofErr w:type="spellEnd"/>
      <w:r w:rsidRPr="00B445EB">
        <w:rPr>
          <w:rFonts w:ascii="FrankRuehl" w:hAnsi="FrankRuehl"/>
          <w:b/>
          <w:sz w:val="36"/>
          <w:szCs w:val="36"/>
          <w:rtl/>
        </w:rPr>
        <w:t xml:space="preserve"> </w:t>
      </w:r>
      <w:proofErr w:type="spellStart"/>
      <w:r w:rsidRPr="00B445EB">
        <w:rPr>
          <w:rFonts w:ascii="FrankRuehl" w:hAnsi="FrankRuehl"/>
          <w:b/>
          <w:sz w:val="36"/>
          <w:szCs w:val="36"/>
          <w:rtl/>
        </w:rPr>
        <w:t>דחובה</w:t>
      </w:r>
      <w:proofErr w:type="spellEnd"/>
      <w:r w:rsidRPr="00B445EB">
        <w:rPr>
          <w:rFonts w:ascii="FrankRuehl" w:hAnsi="FrankRuehl"/>
          <w:b/>
          <w:sz w:val="36"/>
          <w:szCs w:val="36"/>
          <w:rtl/>
        </w:rPr>
        <w:t xml:space="preserve"> פרשה </w:t>
      </w:r>
      <w:proofErr w:type="spellStart"/>
      <w:r w:rsidRPr="00B445EB">
        <w:rPr>
          <w:rFonts w:ascii="FrankRuehl" w:hAnsi="FrankRuehl"/>
          <w:b/>
          <w:sz w:val="36"/>
          <w:szCs w:val="36"/>
          <w:rtl/>
        </w:rPr>
        <w:t>יב</w:t>
      </w:r>
      <w:proofErr w:type="spellEnd"/>
      <w:r w:rsidRPr="00B445EB">
        <w:rPr>
          <w:rFonts w:ascii="FrankRuehl" w:hAnsi="FrankRuehl"/>
          <w:b/>
          <w:sz w:val="36"/>
          <w:szCs w:val="36"/>
          <w:rtl/>
        </w:rPr>
        <w:t>).</w:t>
      </w:r>
    </w:p>
    <w:p w14:paraId="6D561F57" w14:textId="20D77879" w:rsidR="0006116E" w:rsidRPr="00B445EB" w:rsidRDefault="0006116E" w:rsidP="00716087">
      <w:pPr>
        <w:pStyle w:val="a"/>
        <w:spacing w:line="276" w:lineRule="auto"/>
        <w:rPr>
          <w:rFonts w:ascii="FrankRuehl" w:hAnsi="FrankRuehl"/>
          <w:b/>
          <w:sz w:val="36"/>
          <w:szCs w:val="36"/>
        </w:rPr>
      </w:pPr>
      <w:r w:rsidRPr="00B445EB">
        <w:rPr>
          <w:rFonts w:ascii="FrankRuehl" w:hAnsi="FrankRuehl"/>
          <w:b/>
          <w:sz w:val="36"/>
          <w:szCs w:val="36"/>
          <w:rtl/>
        </w:rPr>
        <w:t xml:space="preserve">"כל שקר ביחסים שבין אדם לחברו קרוי מעילה בה'" </w:t>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w:t>
      </w:r>
      <w:proofErr w:type="spellStart"/>
      <w:r w:rsidRPr="00B445EB">
        <w:rPr>
          <w:rFonts w:ascii="FrankRuehl" w:hAnsi="FrankRuehl"/>
          <w:b/>
          <w:sz w:val="36"/>
          <w:szCs w:val="36"/>
          <w:rtl/>
        </w:rPr>
        <w:t>רש"ר</w:t>
      </w:r>
      <w:proofErr w:type="spellEnd"/>
      <w:r w:rsidRPr="00B445EB">
        <w:rPr>
          <w:rFonts w:ascii="FrankRuehl" w:hAnsi="FrankRuehl"/>
          <w:b/>
          <w:sz w:val="36"/>
          <w:szCs w:val="36"/>
          <w:rtl/>
        </w:rPr>
        <w:t xml:space="preserve"> הירש, ויקרא ה', </w:t>
      </w:r>
      <w:proofErr w:type="spellStart"/>
      <w:r w:rsidRPr="00B445EB">
        <w:rPr>
          <w:rFonts w:ascii="FrankRuehl" w:hAnsi="FrankRuehl"/>
          <w:b/>
          <w:sz w:val="36"/>
          <w:szCs w:val="36"/>
          <w:rtl/>
        </w:rPr>
        <w:t>כא</w:t>
      </w:r>
      <w:proofErr w:type="spellEnd"/>
      <w:r w:rsidRPr="00B445EB">
        <w:rPr>
          <w:rFonts w:ascii="FrankRuehl" w:hAnsi="FrankRuehl"/>
          <w:b/>
          <w:sz w:val="36"/>
          <w:szCs w:val="36"/>
          <w:rtl/>
        </w:rPr>
        <w:t>).</w:t>
      </w:r>
    </w:p>
    <w:p w14:paraId="70CD694D"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"וַיִּקְרָא אֲבִימֶלֶךְ לְאַבְרָהָם וַיֹּאמֶר לוֹ מֶה עָשִׂיתָ לָּנוּ וּמֶה חָטָאתִי לָךְ כִּי הֵבֵאתָ עָלַי וְעַל מַמְלַכְתִּי חֲטָאָה גְדֹלָה מַעֲשִׂים אֲשֶׁר לֹא יֵעָשׂוּ עָשִׂיתָ עִמָּדִי. וַיֹּאמֶר אֲבִימֶלֶךְ אֶל אַבְרָהָם מָה רָאִיתָ כִּי עָשִׂיתָ אֶת הַדָּבָר הַזֶּה. וַיֹּאמֶר אַבְרָהָם כִּי אָמַרְתִּי רַק אֵין יִרְאַת </w:t>
      </w:r>
      <w:proofErr w:type="spellStart"/>
      <w:r w:rsidRPr="00B445EB">
        <w:rPr>
          <w:rFonts w:ascii="FrankRuehl" w:hAnsi="FrankRuehl"/>
          <w:b/>
          <w:sz w:val="36"/>
          <w:szCs w:val="36"/>
          <w:rtl/>
        </w:rPr>
        <w:t>אֱלֹהִים</w:t>
      </w:r>
      <w:proofErr w:type="spellEnd"/>
      <w:r w:rsidRPr="00B445EB">
        <w:rPr>
          <w:rFonts w:ascii="FrankRuehl" w:hAnsi="FrankRuehl"/>
          <w:b/>
          <w:sz w:val="36"/>
          <w:szCs w:val="36"/>
          <w:rtl/>
        </w:rPr>
        <w:t xml:space="preserve"> בַּמָּקוֹם הַזֶּה וַהֲרָגוּנִי עַל דְּבַר אִשְׁתִּי"</w:t>
      </w:r>
      <w:r w:rsidRPr="00B445EB">
        <w:rPr>
          <w:rFonts w:ascii="FrankRuehl" w:hAnsi="FrankRuehl"/>
          <w:b/>
          <w:sz w:val="36"/>
          <w:szCs w:val="36"/>
          <w:rtl/>
        </w:rPr>
        <w:tab/>
        <w:t>(בראשית כ', ט-יא).</w:t>
      </w:r>
    </w:p>
    <w:p w14:paraId="134D95DA"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"וְהַפַּחוֹת הָרִאשֹׁנִים אֲשֶׁר לְפָנַי הִכְבִּידוּ עַל הָעָם </w:t>
      </w:r>
      <w:proofErr w:type="spellStart"/>
      <w:r w:rsidRPr="00B445EB">
        <w:rPr>
          <w:rFonts w:ascii="FrankRuehl" w:hAnsi="FrankRuehl"/>
          <w:b/>
          <w:sz w:val="36"/>
          <w:szCs w:val="36"/>
          <w:rtl/>
        </w:rPr>
        <w:t>וַיִּקְחו</w:t>
      </w:r>
      <w:proofErr w:type="spellEnd"/>
      <w:r w:rsidRPr="00B445EB">
        <w:rPr>
          <w:rFonts w:ascii="FrankRuehl" w:hAnsi="FrankRuehl"/>
          <w:b/>
          <w:sz w:val="36"/>
          <w:szCs w:val="36"/>
          <w:rtl/>
        </w:rPr>
        <w:t xml:space="preserve">ּ מֵהֶם בְּלֶחֶם וָיַיִן אַחַר כֶּסֶף שְׁקָלִים אַרְבָּעִים גַּם נַעֲרֵיהֶם שָׁלְטוּ עַל הָעָם וַאֲנִי לֹא עָשִׂיתִי כֵן מִפְּנֵי יִרְאַת </w:t>
      </w:r>
      <w:proofErr w:type="spellStart"/>
      <w:r w:rsidRPr="00B445EB">
        <w:rPr>
          <w:rFonts w:ascii="FrankRuehl" w:hAnsi="FrankRuehl"/>
          <w:b/>
          <w:sz w:val="36"/>
          <w:szCs w:val="36"/>
          <w:rtl/>
        </w:rPr>
        <w:t>אֱלֹהִים</w:t>
      </w:r>
      <w:proofErr w:type="spellEnd"/>
      <w:r w:rsidRPr="00B445EB">
        <w:rPr>
          <w:rFonts w:ascii="FrankRuehl" w:hAnsi="FrankRuehl"/>
          <w:b/>
          <w:sz w:val="36"/>
          <w:szCs w:val="36"/>
          <w:rtl/>
        </w:rPr>
        <w:t>"</w:t>
      </w:r>
      <w:r w:rsidRPr="00B445EB">
        <w:rPr>
          <w:rFonts w:ascii="FrankRuehl" w:hAnsi="FrankRuehl"/>
          <w:b/>
          <w:sz w:val="36"/>
          <w:szCs w:val="36"/>
          <w:rtl/>
        </w:rPr>
        <w:tab/>
        <w:t>(נחמיה ה', טו).</w:t>
      </w:r>
    </w:p>
    <w:p w14:paraId="227A8ECF"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"זָכוֹר אֵת אֲשֶׁר עָשָׂה לְךָ עֲמָלֵק בַּדֶּרֶךְ בְּצֵאתְכֶם מִמִּצְרָיִם. אֲשֶׁר </w:t>
      </w:r>
      <w:proofErr w:type="spellStart"/>
      <w:r w:rsidRPr="00B445EB">
        <w:rPr>
          <w:rFonts w:ascii="FrankRuehl" w:hAnsi="FrankRuehl"/>
          <w:b/>
          <w:sz w:val="36"/>
          <w:szCs w:val="36"/>
          <w:rtl/>
        </w:rPr>
        <w:t>קָרְך</w:t>
      </w:r>
      <w:proofErr w:type="spellEnd"/>
      <w:r w:rsidRPr="00B445EB">
        <w:rPr>
          <w:rFonts w:ascii="FrankRuehl" w:hAnsi="FrankRuehl"/>
          <w:b/>
          <w:sz w:val="36"/>
          <w:szCs w:val="36"/>
          <w:rtl/>
        </w:rPr>
        <w:t xml:space="preserve">ָ בַּדֶּרֶךְ וַיְזַנֵּב בְּךָ כָּל הַנֶּחֱשָׁלִים אַחֲרֶיךָ וְאַתָּה </w:t>
      </w:r>
      <w:proofErr w:type="spellStart"/>
      <w:r w:rsidRPr="00B445EB">
        <w:rPr>
          <w:rFonts w:ascii="FrankRuehl" w:hAnsi="FrankRuehl"/>
          <w:b/>
          <w:sz w:val="36"/>
          <w:szCs w:val="36"/>
          <w:rtl/>
        </w:rPr>
        <w:t>עָיֵף</w:t>
      </w:r>
      <w:proofErr w:type="spellEnd"/>
      <w:r w:rsidRPr="00B445EB">
        <w:rPr>
          <w:rFonts w:ascii="FrankRuehl" w:hAnsi="FrankRuehl"/>
          <w:b/>
          <w:sz w:val="36"/>
          <w:szCs w:val="36"/>
          <w:rtl/>
        </w:rPr>
        <w:t xml:space="preserve"> וְיָגֵעַ וְלֹא יָרֵא </w:t>
      </w:r>
      <w:proofErr w:type="spellStart"/>
      <w:r w:rsidRPr="00B445EB">
        <w:rPr>
          <w:rFonts w:ascii="FrankRuehl" w:hAnsi="FrankRuehl"/>
          <w:b/>
          <w:sz w:val="36"/>
          <w:szCs w:val="36"/>
          <w:rtl/>
        </w:rPr>
        <w:t>אֱלֹהִים</w:t>
      </w:r>
      <w:proofErr w:type="spellEnd"/>
      <w:r w:rsidRPr="00B445EB">
        <w:rPr>
          <w:rFonts w:ascii="FrankRuehl" w:hAnsi="FrankRuehl"/>
          <w:b/>
          <w:sz w:val="36"/>
          <w:szCs w:val="36"/>
          <w:rtl/>
        </w:rPr>
        <w:t>"</w:t>
      </w:r>
      <w:r w:rsidRPr="00B445EB">
        <w:rPr>
          <w:rFonts w:ascii="FrankRuehl" w:hAnsi="FrankRuehl"/>
          <w:b/>
          <w:sz w:val="36"/>
          <w:szCs w:val="36"/>
          <w:rtl/>
        </w:rPr>
        <w:tab/>
        <w:t xml:space="preserve">(דברים כ"ה, </w:t>
      </w:r>
      <w:proofErr w:type="spellStart"/>
      <w:r w:rsidRPr="00B445EB">
        <w:rPr>
          <w:rFonts w:ascii="FrankRuehl" w:hAnsi="FrankRuehl"/>
          <w:b/>
          <w:sz w:val="36"/>
          <w:szCs w:val="36"/>
          <w:rtl/>
        </w:rPr>
        <w:t>יז-יח</w:t>
      </w:r>
      <w:proofErr w:type="spellEnd"/>
      <w:r w:rsidRPr="00B445EB">
        <w:rPr>
          <w:rFonts w:ascii="FrankRuehl" w:hAnsi="FrankRuehl"/>
          <w:b/>
          <w:sz w:val="36"/>
          <w:szCs w:val="36"/>
          <w:rtl/>
        </w:rPr>
        <w:t>).</w:t>
      </w:r>
    </w:p>
    <w:p w14:paraId="52C56108"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w:t>
      </w:r>
      <w:proofErr w:type="spellStart"/>
      <w:r w:rsidRPr="00B445EB">
        <w:rPr>
          <w:rFonts w:ascii="FrankRuehl" w:hAnsi="FrankRuehl"/>
          <w:b/>
          <w:sz w:val="36"/>
          <w:szCs w:val="36"/>
          <w:rtl/>
        </w:rPr>
        <w:t>וַיִּסְעו</w:t>
      </w:r>
      <w:proofErr w:type="spellEnd"/>
      <w:r w:rsidRPr="00B445EB">
        <w:rPr>
          <w:rFonts w:ascii="FrankRuehl" w:hAnsi="FrankRuehl"/>
          <w:b/>
          <w:sz w:val="36"/>
          <w:szCs w:val="36"/>
          <w:rtl/>
        </w:rPr>
        <w:t xml:space="preserve">ּ כָּל עֲדַת בְּנֵי יִשְׂרָאֵל מִמִּדְבַּר סִין </w:t>
      </w:r>
      <w:proofErr w:type="spellStart"/>
      <w:r w:rsidRPr="00B445EB">
        <w:rPr>
          <w:rFonts w:ascii="FrankRuehl" w:hAnsi="FrankRuehl"/>
          <w:b/>
          <w:sz w:val="36"/>
          <w:szCs w:val="36"/>
          <w:rtl/>
        </w:rPr>
        <w:t>לְמַסְעֵיהֶם</w:t>
      </w:r>
      <w:proofErr w:type="spellEnd"/>
      <w:r w:rsidRPr="00B445EB">
        <w:rPr>
          <w:rFonts w:ascii="FrankRuehl" w:hAnsi="FrankRuehl"/>
          <w:b/>
          <w:sz w:val="36"/>
          <w:szCs w:val="36"/>
          <w:rtl/>
        </w:rPr>
        <w:t xml:space="preserve"> עַל פִּי ה' וַיַּחֲנוּ בִּרְפִידִים וְאֵין מַיִם </w:t>
      </w:r>
      <w:proofErr w:type="spellStart"/>
      <w:r w:rsidRPr="00B445EB">
        <w:rPr>
          <w:rFonts w:ascii="FrankRuehl" w:hAnsi="FrankRuehl"/>
          <w:b/>
          <w:sz w:val="36"/>
          <w:szCs w:val="36"/>
          <w:rtl/>
        </w:rPr>
        <w:t>לִשְׁתֹּת</w:t>
      </w:r>
      <w:proofErr w:type="spellEnd"/>
      <w:r w:rsidRPr="00B445EB">
        <w:rPr>
          <w:rFonts w:ascii="FrankRuehl" w:hAnsi="FrankRuehl"/>
          <w:b/>
          <w:sz w:val="36"/>
          <w:szCs w:val="36"/>
          <w:rtl/>
        </w:rPr>
        <w:t xml:space="preserve"> הָעָם. </w:t>
      </w:r>
      <w:proofErr w:type="spellStart"/>
      <w:r w:rsidRPr="00B445EB">
        <w:rPr>
          <w:rFonts w:ascii="FrankRuehl" w:hAnsi="FrankRuehl"/>
          <w:b/>
          <w:sz w:val="36"/>
          <w:szCs w:val="36"/>
          <w:rtl/>
        </w:rPr>
        <w:t>וַיָּרֶב</w:t>
      </w:r>
      <w:proofErr w:type="spellEnd"/>
      <w:r w:rsidRPr="00B445EB">
        <w:rPr>
          <w:rFonts w:ascii="FrankRuehl" w:hAnsi="FrankRuehl"/>
          <w:b/>
          <w:sz w:val="36"/>
          <w:szCs w:val="36"/>
          <w:rtl/>
        </w:rPr>
        <w:t xml:space="preserve"> הָעָם עִם מֹשֶׁה וַיֹּאמְרוּ תְּנוּ לָנוּ מַיִם וְנִשְׁתֶּה וַיֹּאמֶר לָהֶם מֹשֶׁה מַה </w:t>
      </w:r>
      <w:proofErr w:type="spellStart"/>
      <w:r w:rsidRPr="00B445EB">
        <w:rPr>
          <w:rFonts w:ascii="FrankRuehl" w:hAnsi="FrankRuehl"/>
          <w:b/>
          <w:sz w:val="36"/>
          <w:szCs w:val="36"/>
          <w:rtl/>
        </w:rPr>
        <w:t>תְּרִיבוּן</w:t>
      </w:r>
      <w:proofErr w:type="spellEnd"/>
      <w:r w:rsidRPr="00B445EB">
        <w:rPr>
          <w:rFonts w:ascii="FrankRuehl" w:hAnsi="FrankRuehl"/>
          <w:b/>
          <w:sz w:val="36"/>
          <w:szCs w:val="36"/>
          <w:rtl/>
        </w:rPr>
        <w:t xml:space="preserve"> עִמָּדִי מַה תְּנַסּוּן אֶת ה'. וַיִּצְמָא שָׁם הָעָם לַמַּיִם וַיָּלֶן הָעָם עַל מֹשֶׁה וַיֹּאמֶר לָמָּה זֶּה הֶעֱלִיתָנוּ מִמִּצְרַיִם לְהָמִית אֹתִי וְאֶת בָּנַי וְאֶת מִקְנַי בַּצָּמָא. וַיִּצְעַק מֹשֶׁה אֶל ה' </w:t>
      </w:r>
      <w:proofErr w:type="spellStart"/>
      <w:r w:rsidRPr="00B445EB">
        <w:rPr>
          <w:rFonts w:ascii="FrankRuehl" w:hAnsi="FrankRuehl"/>
          <w:b/>
          <w:sz w:val="36"/>
          <w:szCs w:val="36"/>
          <w:rtl/>
        </w:rPr>
        <w:t>לֵאמֹר</w:t>
      </w:r>
      <w:proofErr w:type="spellEnd"/>
      <w:r w:rsidRPr="00B445EB">
        <w:rPr>
          <w:rFonts w:ascii="FrankRuehl" w:hAnsi="FrankRuehl"/>
          <w:b/>
          <w:sz w:val="36"/>
          <w:szCs w:val="36"/>
          <w:rtl/>
        </w:rPr>
        <w:t xml:space="preserve"> מָה אֶעֱשֶׂה לָעָם הַזֶּה עוֹד מְעַט וּסְקָלֻנִי. וַיֹּאמֶר ה' אֶל מֹשֶׁה עֲבֹר לִפְנֵי הָעָם וְקַח אִתְּךָ מִזִּקְנֵי יִשְׂרָאֵל וּמַטְּךָ אֲשֶׁר הִכִּיתָ בּוֹ אֶת </w:t>
      </w:r>
      <w:proofErr w:type="spellStart"/>
      <w:r w:rsidRPr="00B445EB">
        <w:rPr>
          <w:rFonts w:ascii="FrankRuehl" w:hAnsi="FrankRuehl"/>
          <w:b/>
          <w:sz w:val="36"/>
          <w:szCs w:val="36"/>
          <w:rtl/>
        </w:rPr>
        <w:t>הַיְאֹר</w:t>
      </w:r>
      <w:proofErr w:type="spellEnd"/>
      <w:r w:rsidRPr="00B445EB">
        <w:rPr>
          <w:rFonts w:ascii="FrankRuehl" w:hAnsi="FrankRuehl"/>
          <w:b/>
          <w:sz w:val="36"/>
          <w:szCs w:val="36"/>
          <w:rtl/>
        </w:rPr>
        <w:t xml:space="preserve"> קַח בְּיָדְךָ וְהָלָכְתָּ. הִנְנִי עֹמֵד לְפָנֶיךָ שָּׁם עַל הַצּוּר בְּחֹרֵב וְהִכִּיתָ בַצּוּר וְיָצְאוּ מִמֶּנּוּ מַיִם וְשָׁתָה הָעָם וַיַּעַשׂ כֵּן מֹשֶׁה לְעֵינֵי זִקְנֵי יִשְׂרָאֵל. וַיִּקְרָא שֵׁם הַמָּקוֹם מַסָּה וּמְרִיבָה עַל רִיב בְּנֵי יִשְׂרָאֵל וְעַל נַסֹּתָם אֶת ה' </w:t>
      </w:r>
      <w:proofErr w:type="spellStart"/>
      <w:r w:rsidRPr="00B445EB">
        <w:rPr>
          <w:rFonts w:ascii="FrankRuehl" w:hAnsi="FrankRuehl"/>
          <w:b/>
          <w:sz w:val="36"/>
          <w:szCs w:val="36"/>
          <w:rtl/>
        </w:rPr>
        <w:t>לֵאמֹר</w:t>
      </w:r>
      <w:proofErr w:type="spellEnd"/>
      <w:r w:rsidRPr="00B445EB">
        <w:rPr>
          <w:rFonts w:ascii="FrankRuehl" w:hAnsi="FrankRuehl"/>
          <w:b/>
          <w:sz w:val="36"/>
          <w:szCs w:val="36"/>
          <w:rtl/>
        </w:rPr>
        <w:t xml:space="preserve"> הֲיֵשׁ ה' בְּקִרְבֵּנוּ אִם אָיִן. וַיָּבֹא עֲמָלֵק וַיִּלָּחֶם עִם יִשְׂרָאֵל בִּרְפִידִם" </w:t>
      </w:r>
      <w:r w:rsidRPr="00B445EB">
        <w:rPr>
          <w:rFonts w:ascii="FrankRuehl" w:hAnsi="FrankRuehl"/>
          <w:b/>
          <w:sz w:val="36"/>
          <w:szCs w:val="36"/>
          <w:rtl/>
        </w:rPr>
        <w:tab/>
        <w:t>(שמות י"ז, א-ח).</w:t>
      </w:r>
    </w:p>
    <w:p w14:paraId="792854D5"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"ואין חפץ לך באמרך: והיכן יראת שמים? כי זה והדומים לו... אין יראת שמים אצלם אלא הזהירות מן החמורות, כמו שהוא אצל ההמון; ואמנם חובות המידות הטובות הם לא יחשבון מכלל יראת שמים, ולא ייזהרו גם כן בדיבוריהם כמו שייזהרו בהם אנשי היראה השלמה... ולא כל מי שאינו באותה המדרגה אפשר לומר עליו בסתם שהוא חסר יראת שמים"</w:t>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(אגרות הרמב"ם א, מהד' הרב שילת, עמ' שח).</w:t>
      </w:r>
    </w:p>
    <w:p w14:paraId="1B4B62EC"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"אם בהרים החזיק איש באישה, חטאו של האיש הוא, מות יומת האיש. ואם החזיק בה בבית, חטאה של האישה הוא, והאישה מות תומת. אם בעלה ימצאם הוא יכול להמיתם, כל עונש לא יהיה לו" </w:t>
      </w:r>
      <w:r w:rsidRPr="00B445EB">
        <w:rPr>
          <w:rFonts w:ascii="FrankRuehl" w:hAnsi="FrankRuehl"/>
          <w:b/>
          <w:sz w:val="36"/>
          <w:szCs w:val="36"/>
          <w:rtl/>
        </w:rPr>
        <w:tab/>
        <w:t>(חוקי החתים, 197).</w:t>
      </w:r>
    </w:p>
    <w:p w14:paraId="361EAECF" w14:textId="77777777" w:rsidR="004F720C" w:rsidRPr="00B445EB" w:rsidRDefault="004F720C" w:rsidP="00716087">
      <w:pPr>
        <w:pStyle w:val="a"/>
        <w:numPr>
          <w:ilvl w:val="0"/>
          <w:numId w:val="0"/>
        </w:numPr>
        <w:spacing w:line="276" w:lineRule="auto"/>
        <w:ind w:left="346"/>
        <w:rPr>
          <w:rFonts w:ascii="FrankRuehl" w:hAnsi="FrankRuehl"/>
          <w:b/>
          <w:sz w:val="36"/>
          <w:szCs w:val="36"/>
          <w:rtl/>
        </w:rPr>
      </w:pPr>
      <w:r w:rsidRPr="00B445EB">
        <w:rPr>
          <w:rFonts w:ascii="FrankRuehl" w:hAnsi="FrankRuehl"/>
          <w:b/>
          <w:sz w:val="36"/>
          <w:szCs w:val="36"/>
          <w:rtl/>
        </w:rPr>
        <w:lastRenderedPageBreak/>
        <w:t>"כי ישכב איש את אישה הנשואה לאיש... ביודעו שהיא בעולת-בעל, ינהגו בנואף ככל אשר יצווה בעל האישה לנהוג באשתו"</w:t>
      </w:r>
      <w:r w:rsidRPr="00B445EB">
        <w:rPr>
          <w:rFonts w:ascii="FrankRuehl" w:hAnsi="FrankRuehl"/>
          <w:b/>
          <w:sz w:val="36"/>
          <w:szCs w:val="36"/>
          <w:rtl/>
        </w:rPr>
        <w:tab/>
        <w:t xml:space="preserve">(חוקי אשור התיכונה, 14). </w:t>
      </w:r>
    </w:p>
    <w:p w14:paraId="52250215"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"כי תשכב אישה הנשואה לאיש עם איש אחר ונתפשה, יאסרום ואל המים ישליכום. אם ירצה בעל האישה והחייה את אשתו, אז יכול גם המלך - ברצותו לחוס על עבדו - לחוס"</w:t>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(חוקי חמורבי, 129).</w:t>
      </w:r>
    </w:p>
    <w:p w14:paraId="70CDB305"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"וְלֹא </w:t>
      </w:r>
      <w:proofErr w:type="spellStart"/>
      <w:r w:rsidRPr="00B445EB">
        <w:rPr>
          <w:rFonts w:ascii="FrankRuehl" w:hAnsi="FrankRuehl"/>
          <w:b/>
          <w:sz w:val="36"/>
          <w:szCs w:val="36"/>
          <w:rtl/>
        </w:rPr>
        <w:t>תִקְחו</w:t>
      </w:r>
      <w:proofErr w:type="spellEnd"/>
      <w:r w:rsidRPr="00B445EB">
        <w:rPr>
          <w:rFonts w:ascii="FrankRuehl" w:hAnsi="FrankRuehl"/>
          <w:b/>
          <w:sz w:val="36"/>
          <w:szCs w:val="36"/>
          <w:rtl/>
        </w:rPr>
        <w:t xml:space="preserve">ּ כֹפֶר לְנֶפֶשׁ רֹצֵחַ אֲשֶׁר הוּא רָשָׁע לָמוּת כִּי מוֹת יוּמָת" </w:t>
      </w:r>
      <w:r w:rsidRPr="00B445EB">
        <w:rPr>
          <w:rFonts w:ascii="FrankRuehl" w:hAnsi="FrankRuehl"/>
          <w:b/>
          <w:sz w:val="36"/>
          <w:szCs w:val="36"/>
          <w:rtl/>
        </w:rPr>
        <w:tab/>
        <w:t>(במדבר ל"ה, לא).</w:t>
      </w:r>
    </w:p>
    <w:p w14:paraId="1E59CD64" w14:textId="31A31503"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"אם איש או אישה פרצו לבית איש אחר והיכו איש או אישה, את הרוצח לשארם הקרוב יסגירו, ובחר גואל הדם אם להמית את הרוצח, או </w:t>
      </w:r>
      <w:proofErr w:type="spellStart"/>
      <w:r w:rsidRPr="00B445EB">
        <w:rPr>
          <w:rFonts w:ascii="FrankRuehl" w:hAnsi="FrankRuehl"/>
          <w:b/>
          <w:sz w:val="36"/>
          <w:szCs w:val="36"/>
          <w:rtl/>
        </w:rPr>
        <w:t>להחיותו</w:t>
      </w:r>
      <w:proofErr w:type="spellEnd"/>
      <w:r w:rsidRPr="00B445EB">
        <w:rPr>
          <w:rFonts w:ascii="FrankRuehl" w:hAnsi="FrankRuehl"/>
          <w:b/>
          <w:sz w:val="36"/>
          <w:szCs w:val="36"/>
          <w:rtl/>
        </w:rPr>
        <w:t xml:space="preserve"> ולרדת לרכושו" </w:t>
      </w:r>
      <w:r w:rsidRPr="00B445EB">
        <w:rPr>
          <w:rFonts w:ascii="FrankRuehl" w:hAnsi="FrankRuehl"/>
          <w:b/>
          <w:sz w:val="36"/>
          <w:szCs w:val="36"/>
          <w:rtl/>
        </w:rPr>
        <w:tab/>
        <w:t>(חוקי אשור, 10).</w:t>
      </w:r>
    </w:p>
    <w:p w14:paraId="7629317E"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"אין להתייחס בסובלנות כלשהי לאלה המכחישים את קיומה של האלוהות. שהרי על מי שמכחיש את קיום האל (</w:t>
      </w:r>
      <w:proofErr w:type="spellStart"/>
      <w:r w:rsidRPr="00B445EB">
        <w:rPr>
          <w:rFonts w:ascii="FrankRuehl" w:hAnsi="FrankRuehl"/>
          <w:b/>
          <w:sz w:val="36"/>
          <w:szCs w:val="36"/>
        </w:rPr>
        <w:t>atheus</w:t>
      </w:r>
      <w:proofErr w:type="spellEnd"/>
      <w:r w:rsidRPr="00B445EB">
        <w:rPr>
          <w:rFonts w:ascii="FrankRuehl" w:hAnsi="FrankRuehl"/>
          <w:b/>
          <w:sz w:val="36"/>
          <w:szCs w:val="36"/>
          <w:rtl/>
        </w:rPr>
        <w:t>) אינן מקובלות לא ההבטחות, לא האמנות ולא הבריתות, שהם הקשרים היוצרים את החברה האנושית, ואין כל קדושה נודעת להן בעיניו; הרי הרחקת האל מכל הקשרים הללו, ואפילו זו הרחקה הנעשית במחשבה בלבד, מבטלת אותם כליל"</w:t>
      </w:r>
      <w:r w:rsidRPr="00B445EB">
        <w:rPr>
          <w:rFonts w:ascii="FrankRuehl" w:hAnsi="FrankRuehl"/>
          <w:b/>
          <w:sz w:val="36"/>
          <w:szCs w:val="36"/>
          <w:rtl/>
        </w:rPr>
        <w:tab/>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(ג'ון לוק, אגרות על הסובלנות, עמ' 84).</w:t>
      </w:r>
    </w:p>
    <w:p w14:paraId="255CA982" w14:textId="77777777" w:rsidR="004F720C" w:rsidRPr="00B445EB" w:rsidRDefault="004F720C" w:rsidP="00716087">
      <w:pPr>
        <w:pStyle w:val="a"/>
        <w:spacing w:line="276" w:lineRule="auto"/>
        <w:rPr>
          <w:rFonts w:ascii="FrankRuehl" w:hAnsi="FrankRuehl"/>
          <w:b/>
          <w:sz w:val="36"/>
          <w:szCs w:val="36"/>
          <w:rtl/>
        </w:rPr>
      </w:pPr>
      <w:r w:rsidRPr="00B445EB">
        <w:rPr>
          <w:rFonts w:ascii="FrankRuehl" w:hAnsi="FrankRuehl"/>
          <w:b/>
          <w:sz w:val="36"/>
          <w:szCs w:val="36"/>
          <w:rtl/>
        </w:rPr>
        <w:t xml:space="preserve">"מה יהיה עליו, על הבנאדם, בלי אלוהים ובלי חיי העולם הבא? הלוא יוצא, זאת אומרת, שעכשיו הכול מותר, שאפשר לעשות </w:t>
      </w:r>
      <w:proofErr w:type="spellStart"/>
      <w:r w:rsidRPr="00B445EB">
        <w:rPr>
          <w:rFonts w:ascii="FrankRuehl" w:hAnsi="FrankRuehl"/>
          <w:b/>
          <w:sz w:val="36"/>
          <w:szCs w:val="36"/>
          <w:rtl/>
        </w:rPr>
        <w:t>הכל</w:t>
      </w:r>
      <w:proofErr w:type="spellEnd"/>
      <w:r w:rsidRPr="00B445EB">
        <w:rPr>
          <w:rFonts w:ascii="FrankRuehl" w:hAnsi="FrankRuehl"/>
          <w:b/>
          <w:sz w:val="36"/>
          <w:szCs w:val="36"/>
          <w:rtl/>
        </w:rPr>
        <w:t>?"</w:t>
      </w:r>
      <w:r w:rsidRPr="00B445EB">
        <w:rPr>
          <w:rFonts w:ascii="FrankRuehl" w:hAnsi="FrankRuehl"/>
          <w:b/>
          <w:sz w:val="36"/>
          <w:szCs w:val="36"/>
          <w:rtl/>
        </w:rPr>
        <w:tab/>
        <w:t xml:space="preserve">(פ' דוסטוייבסקי, האחים </w:t>
      </w:r>
      <w:proofErr w:type="spellStart"/>
      <w:r w:rsidRPr="00B445EB">
        <w:rPr>
          <w:rFonts w:ascii="FrankRuehl" w:hAnsi="FrankRuehl"/>
          <w:b/>
          <w:sz w:val="36"/>
          <w:szCs w:val="36"/>
          <w:rtl/>
        </w:rPr>
        <w:t>קרמזוב</w:t>
      </w:r>
      <w:proofErr w:type="spellEnd"/>
      <w:r w:rsidRPr="00B445EB">
        <w:rPr>
          <w:rFonts w:ascii="FrankRuehl" w:hAnsi="FrankRuehl"/>
          <w:b/>
          <w:sz w:val="36"/>
          <w:szCs w:val="36"/>
          <w:rtl/>
        </w:rPr>
        <w:t xml:space="preserve">, עמ' 744). </w:t>
      </w:r>
    </w:p>
    <w:p w14:paraId="6EDFA815"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"לפני ימים אחדים פסל בית הדין לתביעות רגילות של מחוז </w:t>
      </w:r>
      <w:proofErr w:type="spellStart"/>
      <w:r w:rsidRPr="00B445EB">
        <w:rPr>
          <w:rFonts w:ascii="FrankRuehl" w:hAnsi="FrankRuehl"/>
          <w:b/>
          <w:sz w:val="36"/>
          <w:szCs w:val="36"/>
          <w:rtl/>
        </w:rPr>
        <w:t>צ'סטר</w:t>
      </w:r>
      <w:proofErr w:type="spellEnd"/>
      <w:r w:rsidRPr="00B445EB">
        <w:rPr>
          <w:rFonts w:ascii="FrankRuehl" w:hAnsi="FrankRuehl"/>
          <w:b/>
          <w:sz w:val="36"/>
          <w:szCs w:val="36"/>
          <w:rtl/>
        </w:rPr>
        <w:t xml:space="preserve"> (ניו יורק) עדותו של עד, שהכריז שאינו מאמין בקיומו של אלוהים. נשיא בית הדין אמר כי עד עכשיו לא ידע שקיים בעולם אדם שאינו מאמין בקיומו של אלוהים; שאמונה זו היא הנותנת אישור לכל עדות בבית המשפט; וכי אין הוא יודע על שום מקרה בארץ נוצרית, שבה הורשה עד להעיד בלי שתהיה בו אמונה כזאת"</w:t>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 xml:space="preserve">(א' </w:t>
      </w:r>
      <w:proofErr w:type="spellStart"/>
      <w:r w:rsidRPr="00B445EB">
        <w:rPr>
          <w:rFonts w:ascii="FrankRuehl" w:hAnsi="FrankRuehl"/>
          <w:b/>
          <w:sz w:val="36"/>
          <w:szCs w:val="36"/>
          <w:rtl/>
        </w:rPr>
        <w:t>טוקוויל</w:t>
      </w:r>
      <w:proofErr w:type="spellEnd"/>
      <w:r w:rsidRPr="00B445EB">
        <w:rPr>
          <w:rFonts w:ascii="FrankRuehl" w:hAnsi="FrankRuehl"/>
          <w:b/>
          <w:sz w:val="36"/>
          <w:szCs w:val="36"/>
          <w:rtl/>
        </w:rPr>
        <w:t>, הדמוקרטיה באמריקה, עמ' 309).</w:t>
      </w:r>
    </w:p>
    <w:p w14:paraId="15400EE4"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 xml:space="preserve">"הם נפטרו מהאל הנוצרי, ועתה נדמה להם כי הם חייבים ביתר עוז להחזיק במוסר הנוצרי. זוהי עקביות בנוסח האנגלים. ועל כך לא נקפיד עם נשים מוסרניות נוסח [ג'ורג'] אליוט... אצלנו, השונים, שונה הדבר. מי שנוטש את האמונה הנוצרית, משמיט מתחת לרגליו את זכותו למוסר הנוצרי. מוסר זה בשום פנים ואופן אינו קיים בפני עצמו" </w:t>
      </w:r>
      <w:r w:rsidRPr="00B445EB">
        <w:rPr>
          <w:rFonts w:ascii="FrankRuehl" w:hAnsi="FrankRuehl"/>
          <w:b/>
          <w:sz w:val="36"/>
          <w:szCs w:val="36"/>
          <w:rtl/>
        </w:rPr>
        <w:tab/>
      </w:r>
      <w:r w:rsidRPr="00B445EB">
        <w:rPr>
          <w:rFonts w:ascii="FrankRuehl" w:hAnsi="FrankRuehl"/>
          <w:b/>
          <w:sz w:val="36"/>
          <w:szCs w:val="36"/>
          <w:rtl/>
        </w:rPr>
        <w:br/>
      </w:r>
      <w:r w:rsidRPr="00B445EB">
        <w:rPr>
          <w:rFonts w:ascii="FrankRuehl" w:hAnsi="FrankRuehl"/>
          <w:b/>
          <w:sz w:val="36"/>
          <w:szCs w:val="36"/>
          <w:rtl/>
        </w:rPr>
        <w:tab/>
        <w:t>(ניטשה, שקיעת האלילים, תרגם: ישראל אלדד, עמ' 96).</w:t>
      </w:r>
    </w:p>
    <w:p w14:paraId="5587EB9C" w14:textId="77777777" w:rsidR="004F720C"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"אנו סבורים שאמיתות אלה ברורות מאליהן, שכל בני האדם נבראו שווים, ובוראם העניק להם זכויות שאין ליטול מהם, ביניהן: חיים, חירות והחתירה אחר האושר"</w:t>
      </w:r>
      <w:r w:rsidRPr="00B445EB">
        <w:rPr>
          <w:rFonts w:ascii="FrankRuehl" w:hAnsi="FrankRuehl"/>
          <w:b/>
          <w:sz w:val="36"/>
          <w:szCs w:val="36"/>
          <w:rtl/>
        </w:rPr>
        <w:tab/>
      </w:r>
      <w:r w:rsidRPr="00B445EB">
        <w:rPr>
          <w:rFonts w:ascii="FrankRuehl" w:hAnsi="FrankRuehl"/>
          <w:b/>
          <w:sz w:val="36"/>
          <w:szCs w:val="36"/>
          <w:rtl/>
        </w:rPr>
        <w:br/>
        <w:t xml:space="preserve"> </w:t>
      </w:r>
      <w:r w:rsidRPr="00B445EB">
        <w:rPr>
          <w:rFonts w:ascii="FrankRuehl" w:hAnsi="FrankRuehl"/>
          <w:b/>
          <w:sz w:val="36"/>
          <w:szCs w:val="36"/>
          <w:rtl/>
        </w:rPr>
        <w:tab/>
        <w:t>(הכרזת העצמאות של ארצות הברית).</w:t>
      </w:r>
    </w:p>
    <w:p w14:paraId="16571A39" w14:textId="77777777" w:rsidR="009253B8" w:rsidRPr="00B445EB" w:rsidRDefault="004F720C" w:rsidP="00716087">
      <w:pPr>
        <w:pStyle w:val="a"/>
        <w:spacing w:line="276" w:lineRule="auto"/>
        <w:rPr>
          <w:rFonts w:ascii="FrankRuehl" w:hAnsi="FrankRuehl"/>
          <w:b/>
          <w:sz w:val="36"/>
          <w:szCs w:val="36"/>
        </w:rPr>
      </w:pPr>
      <w:r w:rsidRPr="00B445EB">
        <w:rPr>
          <w:rFonts w:ascii="FrankRuehl" w:hAnsi="FrankRuehl"/>
          <w:b/>
          <w:sz w:val="36"/>
          <w:szCs w:val="36"/>
          <w:rtl/>
        </w:rPr>
        <w:t>"ודאי, אפשר להיות חילוני גמור ועדיין להרגיש תחושת שליחות – ללמד, לרפא, להיאבק בעוול או בעוני. אבל יש בתחושה הזאת שמץ של חריגה טרנסצנדנטית, מפני שהחיים כשהם לעצם אינם משמיעים לנו קריאה. היקום שותק. הטבע אילם... הרעיון של '</w:t>
      </w:r>
      <w:proofErr w:type="spellStart"/>
      <w:r w:rsidRPr="00B445EB">
        <w:rPr>
          <w:rFonts w:ascii="FrankRuehl" w:hAnsi="FrankRuehl"/>
          <w:b/>
          <w:sz w:val="36"/>
          <w:szCs w:val="36"/>
          <w:rtl/>
        </w:rPr>
        <w:t>היקראות</w:t>
      </w:r>
      <w:proofErr w:type="spellEnd"/>
      <w:r w:rsidRPr="00B445EB">
        <w:rPr>
          <w:rFonts w:ascii="FrankRuehl" w:hAnsi="FrankRuehl"/>
          <w:b/>
          <w:sz w:val="36"/>
          <w:szCs w:val="36"/>
          <w:rtl/>
        </w:rPr>
        <w:t>' לשליחות הוא אחד השרידים האחרונים של הזיכרון הדתי שעוד מצויים בתרבות החילונית. מערכת חיים חילונית לחלוטין לא הייתה מותירה מקום לרעיון זה, ולא הייתה מוצאת בו משמעות"</w:t>
      </w:r>
      <w:r w:rsidRPr="00B445EB">
        <w:rPr>
          <w:rFonts w:ascii="FrankRuehl" w:hAnsi="FrankRuehl"/>
          <w:b/>
          <w:sz w:val="36"/>
          <w:szCs w:val="36"/>
          <w:rtl/>
        </w:rPr>
        <w:tab/>
        <w:t xml:space="preserve"> </w:t>
      </w:r>
      <w:r w:rsidRPr="00B445EB">
        <w:rPr>
          <w:rFonts w:ascii="FrankRuehl" w:hAnsi="FrankRuehl"/>
          <w:b/>
          <w:sz w:val="36"/>
          <w:szCs w:val="36"/>
          <w:rtl/>
        </w:rPr>
        <w:br/>
      </w:r>
      <w:r w:rsidRPr="00B445EB">
        <w:rPr>
          <w:rFonts w:ascii="FrankRuehl" w:hAnsi="FrankRuehl"/>
          <w:b/>
          <w:sz w:val="36"/>
          <w:szCs w:val="36"/>
          <w:rtl/>
        </w:rPr>
        <w:tab/>
        <w:t>(הרב יונתן זקס, השותפות הגדולה, עמ' 96).</w:t>
      </w:r>
    </w:p>
    <w:p w14:paraId="58D01E7E" w14:textId="77777777" w:rsidR="00716087" w:rsidRDefault="00716087" w:rsidP="00716087">
      <w:pPr>
        <w:pStyle w:val="a"/>
        <w:numPr>
          <w:ilvl w:val="0"/>
          <w:numId w:val="0"/>
        </w:numPr>
        <w:spacing w:line="276" w:lineRule="auto"/>
        <w:jc w:val="center"/>
        <w:rPr>
          <w:rFonts w:ascii="FrankRuehl" w:hAnsi="FrankRuehl"/>
          <w:bCs/>
          <w:sz w:val="36"/>
          <w:szCs w:val="36"/>
          <w:rtl/>
        </w:rPr>
      </w:pPr>
    </w:p>
    <w:p w14:paraId="36691968" w14:textId="75C31A2D" w:rsidR="009253B8" w:rsidRPr="00B445EB" w:rsidRDefault="009253B8" w:rsidP="00716087">
      <w:pPr>
        <w:pStyle w:val="a"/>
        <w:numPr>
          <w:ilvl w:val="0"/>
          <w:numId w:val="0"/>
        </w:numPr>
        <w:spacing w:line="276" w:lineRule="auto"/>
        <w:jc w:val="center"/>
        <w:rPr>
          <w:rFonts w:ascii="FrankRuehl" w:hAnsi="FrankRuehl"/>
          <w:bCs/>
          <w:sz w:val="36"/>
          <w:szCs w:val="36"/>
          <w:rtl/>
        </w:rPr>
      </w:pPr>
      <w:r w:rsidRPr="00B445EB">
        <w:rPr>
          <w:rFonts w:ascii="FrankRuehl" w:hAnsi="FrankRuehl"/>
          <w:bCs/>
          <w:sz w:val="36"/>
          <w:szCs w:val="36"/>
          <w:rtl/>
        </w:rPr>
        <w:t xml:space="preserve">שיעור לעילוי נשמת דניאלי </w:t>
      </w:r>
      <w:proofErr w:type="spellStart"/>
      <w:r w:rsidRPr="00B445EB">
        <w:rPr>
          <w:rFonts w:ascii="FrankRuehl" w:hAnsi="FrankRuehl"/>
          <w:bCs/>
          <w:sz w:val="36"/>
          <w:szCs w:val="36"/>
          <w:rtl/>
        </w:rPr>
        <w:t>זוננפלד</w:t>
      </w:r>
      <w:proofErr w:type="spellEnd"/>
      <w:r w:rsidRPr="00B445EB">
        <w:rPr>
          <w:rFonts w:ascii="FrankRuehl" w:hAnsi="FrankRuehl"/>
          <w:bCs/>
          <w:sz w:val="36"/>
          <w:szCs w:val="36"/>
          <w:rtl/>
        </w:rPr>
        <w:t xml:space="preserve"> ע"ה</w:t>
      </w:r>
    </w:p>
    <w:sectPr w:rsidR="009253B8" w:rsidRPr="00B445EB" w:rsidSect="00716087">
      <w:type w:val="continuous"/>
      <w:pgSz w:w="11906" w:h="16838"/>
      <w:pgMar w:top="454" w:right="567" w:bottom="284" w:left="56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94F9" w14:textId="77777777" w:rsidR="002479DA" w:rsidRDefault="002479DA">
      <w:r>
        <w:separator/>
      </w:r>
    </w:p>
  </w:endnote>
  <w:endnote w:type="continuationSeparator" w:id="0">
    <w:p w14:paraId="747B60DD" w14:textId="77777777" w:rsidR="002479DA" w:rsidRDefault="0024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Vilna">
    <w:charset w:val="B1"/>
    <w:family w:val="auto"/>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951F" w14:textId="77777777" w:rsidR="00F56106" w:rsidRPr="00116E67" w:rsidRDefault="00F56106">
    <w:pPr>
      <w:pStyle w:val="ab"/>
      <w:jc w:val="right"/>
      <w:rPr>
        <w:rFonts w:cs="Guttman Vilna"/>
        <w:sz w:val="20"/>
        <w:szCs w:val="18"/>
        <w:rtl/>
      </w:rPr>
    </w:pPr>
    <w:r w:rsidRPr="00116E67">
      <w:rPr>
        <w:rFonts w:cs="Guttman Vilna" w:hint="cs"/>
        <w:sz w:val="20"/>
        <w:szCs w:val="18"/>
        <w:shd w:val="clear" w:color="auto" w:fill="FFFFFF"/>
        <w:rtl/>
      </w:rPr>
      <w:t>חיים נבון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0793" w14:textId="77777777" w:rsidR="002479DA" w:rsidRDefault="002479DA">
      <w:pPr>
        <w:pStyle w:val="ab"/>
      </w:pPr>
    </w:p>
  </w:footnote>
  <w:footnote w:type="continuationSeparator" w:id="0">
    <w:p w14:paraId="4373D070" w14:textId="77777777" w:rsidR="002479DA" w:rsidRDefault="002479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E5"/>
    <w:multiLevelType w:val="hybridMultilevel"/>
    <w:tmpl w:val="B7DCE3E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01911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F076DEF"/>
    <w:multiLevelType w:val="hybridMultilevel"/>
    <w:tmpl w:val="6BC0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542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2514FF2"/>
    <w:multiLevelType w:val="hybridMultilevel"/>
    <w:tmpl w:val="8368977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15:restartNumberingAfterBreak="0">
    <w:nsid w:val="4EEF5B80"/>
    <w:multiLevelType w:val="hybridMultilevel"/>
    <w:tmpl w:val="F5F69254"/>
    <w:lvl w:ilvl="0" w:tplc="1B22337E">
      <w:start w:val="1"/>
      <w:numFmt w:val="decimal"/>
      <w:pStyle w:val="a"/>
      <w:lvlText w:val="%1."/>
      <w:lvlJc w:val="left"/>
      <w:pPr>
        <w:ind w:left="0" w:hanging="284"/>
      </w:pPr>
      <w:rPr>
        <w:rFonts w:hint="default"/>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4"/>
  </w:num>
  <w:num w:numId="3">
    <w:abstractNumId w:val="5"/>
  </w:num>
  <w:num w:numId="4">
    <w:abstractNumId w:val="3"/>
  </w:num>
  <w:num w:numId="5">
    <w:abstractNumId w:val="1"/>
  </w:num>
  <w:num w:numId="6">
    <w:abstractNumId w:val="5"/>
  </w:num>
  <w:num w:numId="7">
    <w:abstractNumId w:val="5"/>
  </w:num>
  <w:num w:numId="8">
    <w:abstractNumId w:val="5"/>
  </w:num>
  <w:num w:numId="9">
    <w:abstractNumId w:val="5"/>
  </w:num>
  <w:num w:numId="10">
    <w:abstractNumId w:val="5"/>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59"/>
    <w:rsid w:val="00002B9A"/>
    <w:rsid w:val="00003703"/>
    <w:rsid w:val="000104C3"/>
    <w:rsid w:val="0001544D"/>
    <w:rsid w:val="000226C9"/>
    <w:rsid w:val="0006116E"/>
    <w:rsid w:val="000722FC"/>
    <w:rsid w:val="000754B1"/>
    <w:rsid w:val="00087631"/>
    <w:rsid w:val="000A3674"/>
    <w:rsid w:val="000B0D88"/>
    <w:rsid w:val="000B44C1"/>
    <w:rsid w:val="000D0B0D"/>
    <w:rsid w:val="000E2C67"/>
    <w:rsid w:val="000F3C6F"/>
    <w:rsid w:val="00102C33"/>
    <w:rsid w:val="00116E67"/>
    <w:rsid w:val="00122C6A"/>
    <w:rsid w:val="00141194"/>
    <w:rsid w:val="001B3C20"/>
    <w:rsid w:val="001B43A1"/>
    <w:rsid w:val="001C49E6"/>
    <w:rsid w:val="001D103C"/>
    <w:rsid w:val="002230B6"/>
    <w:rsid w:val="002266DE"/>
    <w:rsid w:val="002479DA"/>
    <w:rsid w:val="00272A37"/>
    <w:rsid w:val="0028462B"/>
    <w:rsid w:val="00293FE0"/>
    <w:rsid w:val="002A3AAD"/>
    <w:rsid w:val="002B5EE6"/>
    <w:rsid w:val="002D72CF"/>
    <w:rsid w:val="002F0BA6"/>
    <w:rsid w:val="00306381"/>
    <w:rsid w:val="00317323"/>
    <w:rsid w:val="00317DE7"/>
    <w:rsid w:val="00366A2F"/>
    <w:rsid w:val="00387F8D"/>
    <w:rsid w:val="003D04C4"/>
    <w:rsid w:val="003D0E9A"/>
    <w:rsid w:val="003E4A94"/>
    <w:rsid w:val="003E5842"/>
    <w:rsid w:val="00403118"/>
    <w:rsid w:val="004128AD"/>
    <w:rsid w:val="0042162C"/>
    <w:rsid w:val="00450710"/>
    <w:rsid w:val="00471688"/>
    <w:rsid w:val="00482DC5"/>
    <w:rsid w:val="0049611A"/>
    <w:rsid w:val="004B3EE9"/>
    <w:rsid w:val="004F720C"/>
    <w:rsid w:val="0050317F"/>
    <w:rsid w:val="005104C9"/>
    <w:rsid w:val="00516AAA"/>
    <w:rsid w:val="00530085"/>
    <w:rsid w:val="00532E1E"/>
    <w:rsid w:val="00555057"/>
    <w:rsid w:val="005565C6"/>
    <w:rsid w:val="00597910"/>
    <w:rsid w:val="005A4D7C"/>
    <w:rsid w:val="005B20DD"/>
    <w:rsid w:val="005B4032"/>
    <w:rsid w:val="005F4FE9"/>
    <w:rsid w:val="006078AD"/>
    <w:rsid w:val="00614C1F"/>
    <w:rsid w:val="00616A2F"/>
    <w:rsid w:val="0063208E"/>
    <w:rsid w:val="006517FC"/>
    <w:rsid w:val="006A1378"/>
    <w:rsid w:val="006A442C"/>
    <w:rsid w:val="006A4908"/>
    <w:rsid w:val="006B7A17"/>
    <w:rsid w:val="006F70F7"/>
    <w:rsid w:val="00705012"/>
    <w:rsid w:val="00713E0D"/>
    <w:rsid w:val="00716087"/>
    <w:rsid w:val="0072269F"/>
    <w:rsid w:val="007263B9"/>
    <w:rsid w:val="007312B5"/>
    <w:rsid w:val="0073751F"/>
    <w:rsid w:val="0074275A"/>
    <w:rsid w:val="007451F1"/>
    <w:rsid w:val="00765283"/>
    <w:rsid w:val="0077484B"/>
    <w:rsid w:val="00775607"/>
    <w:rsid w:val="00841E40"/>
    <w:rsid w:val="00852E73"/>
    <w:rsid w:val="00867A37"/>
    <w:rsid w:val="00872C32"/>
    <w:rsid w:val="008827E7"/>
    <w:rsid w:val="008877CE"/>
    <w:rsid w:val="008943E1"/>
    <w:rsid w:val="008D387F"/>
    <w:rsid w:val="008E6E64"/>
    <w:rsid w:val="00900330"/>
    <w:rsid w:val="00904AEA"/>
    <w:rsid w:val="00913915"/>
    <w:rsid w:val="009250DA"/>
    <w:rsid w:val="009253B8"/>
    <w:rsid w:val="00932DE0"/>
    <w:rsid w:val="00940E81"/>
    <w:rsid w:val="00943612"/>
    <w:rsid w:val="00955EB9"/>
    <w:rsid w:val="00971F2B"/>
    <w:rsid w:val="00984384"/>
    <w:rsid w:val="009955A9"/>
    <w:rsid w:val="009A1C34"/>
    <w:rsid w:val="009D7E31"/>
    <w:rsid w:val="009E1892"/>
    <w:rsid w:val="009F4DEC"/>
    <w:rsid w:val="00A00EEF"/>
    <w:rsid w:val="00A1273B"/>
    <w:rsid w:val="00A20458"/>
    <w:rsid w:val="00A74BC8"/>
    <w:rsid w:val="00AC44ED"/>
    <w:rsid w:val="00AE1FA8"/>
    <w:rsid w:val="00AF07A5"/>
    <w:rsid w:val="00AF1212"/>
    <w:rsid w:val="00B00CC3"/>
    <w:rsid w:val="00B04F75"/>
    <w:rsid w:val="00B12372"/>
    <w:rsid w:val="00B145CC"/>
    <w:rsid w:val="00B207E5"/>
    <w:rsid w:val="00B23CA6"/>
    <w:rsid w:val="00B35C24"/>
    <w:rsid w:val="00B3736B"/>
    <w:rsid w:val="00B445EB"/>
    <w:rsid w:val="00B47E59"/>
    <w:rsid w:val="00B572BB"/>
    <w:rsid w:val="00B60FF4"/>
    <w:rsid w:val="00B72CB3"/>
    <w:rsid w:val="00B75509"/>
    <w:rsid w:val="00B76B45"/>
    <w:rsid w:val="00BC410F"/>
    <w:rsid w:val="00BD45A1"/>
    <w:rsid w:val="00BE3B47"/>
    <w:rsid w:val="00BE6B54"/>
    <w:rsid w:val="00C043C5"/>
    <w:rsid w:val="00C15F43"/>
    <w:rsid w:val="00C46A70"/>
    <w:rsid w:val="00C61A09"/>
    <w:rsid w:val="00C74DD7"/>
    <w:rsid w:val="00CB4DF9"/>
    <w:rsid w:val="00CB7505"/>
    <w:rsid w:val="00CD1FD4"/>
    <w:rsid w:val="00CE1DB9"/>
    <w:rsid w:val="00CE54A6"/>
    <w:rsid w:val="00D0075E"/>
    <w:rsid w:val="00D14065"/>
    <w:rsid w:val="00D20505"/>
    <w:rsid w:val="00D32BE3"/>
    <w:rsid w:val="00D83CD3"/>
    <w:rsid w:val="00D91600"/>
    <w:rsid w:val="00DB1FF8"/>
    <w:rsid w:val="00DD5150"/>
    <w:rsid w:val="00DF0337"/>
    <w:rsid w:val="00E019D6"/>
    <w:rsid w:val="00E06CE3"/>
    <w:rsid w:val="00E0752F"/>
    <w:rsid w:val="00E1261E"/>
    <w:rsid w:val="00E2723E"/>
    <w:rsid w:val="00E63DDA"/>
    <w:rsid w:val="00E70FA5"/>
    <w:rsid w:val="00E85102"/>
    <w:rsid w:val="00EB3CC2"/>
    <w:rsid w:val="00EC2EED"/>
    <w:rsid w:val="00ED7A61"/>
    <w:rsid w:val="00EE7DA7"/>
    <w:rsid w:val="00F042DF"/>
    <w:rsid w:val="00F119CD"/>
    <w:rsid w:val="00F3076D"/>
    <w:rsid w:val="00F37222"/>
    <w:rsid w:val="00F47676"/>
    <w:rsid w:val="00F54C9C"/>
    <w:rsid w:val="00F56106"/>
    <w:rsid w:val="00F70DF6"/>
    <w:rsid w:val="00F753E3"/>
    <w:rsid w:val="00F75704"/>
    <w:rsid w:val="00FA2A75"/>
    <w:rsid w:val="00FA7268"/>
    <w:rsid w:val="00FB6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C768A"/>
  <w15:docId w15:val="{7F520765-79F2-4D19-B024-92FD13D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FrankRuehl"/>
        <w:lang w:val="en-US" w:eastAsia="en-US" w:bidi="he-IL"/>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2FC"/>
    <w:pPr>
      <w:bidi/>
      <w:spacing w:line="360" w:lineRule="auto"/>
      <w:ind w:firstLine="432"/>
      <w:jc w:val="both"/>
    </w:pPr>
    <w:rPr>
      <w:sz w:val="24"/>
      <w:szCs w:val="26"/>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מחבר"/>
    <w:basedOn w:val="a0"/>
    <w:next w:val="1"/>
    <w:rsid w:val="000722FC"/>
    <w:pPr>
      <w:ind w:firstLine="0"/>
    </w:pPr>
    <w:rPr>
      <w:bCs/>
      <w:szCs w:val="30"/>
    </w:rPr>
  </w:style>
  <w:style w:type="paragraph" w:customStyle="1" w:styleId="1">
    <w:name w:val="כותרת1"/>
    <w:basedOn w:val="a0"/>
    <w:next w:val="a0"/>
    <w:qFormat/>
    <w:rsid w:val="000722FC"/>
    <w:pPr>
      <w:spacing w:before="240" w:after="240"/>
      <w:ind w:firstLine="0"/>
      <w:jc w:val="center"/>
    </w:pPr>
    <w:rPr>
      <w:b/>
      <w:bCs/>
      <w:sz w:val="26"/>
      <w:szCs w:val="34"/>
    </w:rPr>
  </w:style>
  <w:style w:type="paragraph" w:customStyle="1" w:styleId="2">
    <w:name w:val="כותרת2"/>
    <w:basedOn w:val="a4"/>
    <w:next w:val="a0"/>
    <w:qFormat/>
    <w:rsid w:val="000722FC"/>
    <w:pPr>
      <w:spacing w:before="120"/>
    </w:pPr>
    <w:rPr>
      <w:b/>
    </w:rPr>
  </w:style>
  <w:style w:type="paragraph" w:styleId="a5">
    <w:name w:val="footnote text"/>
    <w:basedOn w:val="a0"/>
    <w:link w:val="a6"/>
    <w:rsid w:val="000722FC"/>
    <w:pPr>
      <w:ind w:left="115" w:hanging="115"/>
    </w:pPr>
    <w:rPr>
      <w:sz w:val="20"/>
      <w:szCs w:val="22"/>
    </w:rPr>
  </w:style>
  <w:style w:type="paragraph" w:customStyle="1" w:styleId="10">
    <w:name w:val="ציטוט1"/>
    <w:basedOn w:val="a0"/>
    <w:next w:val="a0"/>
    <w:qFormat/>
    <w:rsid w:val="000722FC"/>
    <w:pPr>
      <w:tabs>
        <w:tab w:val="right" w:pos="7740"/>
      </w:tabs>
      <w:spacing w:after="120"/>
      <w:ind w:left="576" w:right="576" w:firstLine="0"/>
    </w:pPr>
    <w:rPr>
      <w:sz w:val="20"/>
      <w:szCs w:val="22"/>
    </w:rPr>
  </w:style>
  <w:style w:type="paragraph" w:customStyle="1" w:styleId="3">
    <w:name w:val="כותרת3"/>
    <w:basedOn w:val="a0"/>
    <w:next w:val="a0"/>
    <w:rsid w:val="000722FC"/>
    <w:pPr>
      <w:spacing w:before="60"/>
      <w:ind w:firstLine="0"/>
    </w:pPr>
    <w:rPr>
      <w:b/>
      <w:bCs/>
    </w:rPr>
  </w:style>
  <w:style w:type="character" w:styleId="a7">
    <w:name w:val="footnote reference"/>
    <w:basedOn w:val="a1"/>
    <w:rsid w:val="00E85102"/>
    <w:rPr>
      <w:rFonts w:cs="FrankRuehl"/>
      <w:strike w:val="0"/>
      <w:dstrike w:val="0"/>
      <w:vertAlign w:val="superscript"/>
    </w:rPr>
  </w:style>
  <w:style w:type="paragraph" w:styleId="a8">
    <w:name w:val="header"/>
    <w:basedOn w:val="a0"/>
    <w:rsid w:val="000722FC"/>
    <w:pPr>
      <w:tabs>
        <w:tab w:val="center" w:pos="4153"/>
        <w:tab w:val="right" w:pos="8306"/>
      </w:tabs>
    </w:pPr>
  </w:style>
  <w:style w:type="paragraph" w:styleId="a9">
    <w:name w:val="Subtitle"/>
    <w:basedOn w:val="1"/>
    <w:next w:val="a"/>
    <w:link w:val="aa"/>
    <w:rsid w:val="000722FC"/>
    <w:pPr>
      <w:spacing w:before="0"/>
      <w:outlineLvl w:val="1"/>
    </w:pPr>
    <w:rPr>
      <w:rFonts w:ascii="Cambria" w:hAnsi="Cambria" w:cs="Guttman Vilna"/>
      <w:szCs w:val="32"/>
    </w:rPr>
  </w:style>
  <w:style w:type="paragraph" w:styleId="ab">
    <w:name w:val="footer"/>
    <w:basedOn w:val="a0"/>
    <w:rsid w:val="000722FC"/>
    <w:pPr>
      <w:tabs>
        <w:tab w:val="center" w:pos="4153"/>
        <w:tab w:val="right" w:pos="8306"/>
      </w:tabs>
    </w:pPr>
  </w:style>
  <w:style w:type="character" w:styleId="ac">
    <w:name w:val="page number"/>
    <w:basedOn w:val="a1"/>
    <w:rsid w:val="000722FC"/>
  </w:style>
  <w:style w:type="paragraph" w:customStyle="1" w:styleId="ad">
    <w:name w:val="כותרת מיוחדת"/>
    <w:basedOn w:val="a0"/>
    <w:next w:val="a0"/>
    <w:rsid w:val="000722FC"/>
    <w:pPr>
      <w:spacing w:before="120" w:after="240"/>
      <w:ind w:firstLine="0"/>
      <w:jc w:val="center"/>
    </w:pPr>
    <w:rPr>
      <w:rFonts w:cs="Guttman Vilna"/>
      <w:bCs/>
      <w:sz w:val="22"/>
      <w:szCs w:val="34"/>
    </w:rPr>
  </w:style>
  <w:style w:type="paragraph" w:customStyle="1" w:styleId="ae">
    <w:name w:val="ציטוט דף הכנה"/>
    <w:basedOn w:val="a0"/>
    <w:rsid w:val="000722FC"/>
    <w:pPr>
      <w:pBdr>
        <w:top w:val="single" w:sz="4" w:space="1" w:color="auto"/>
        <w:left w:val="single" w:sz="4" w:space="4" w:color="auto"/>
        <w:bottom w:val="single" w:sz="4" w:space="1" w:color="auto"/>
        <w:right w:val="single" w:sz="4" w:space="4" w:color="auto"/>
      </w:pBdr>
      <w:tabs>
        <w:tab w:val="right" w:pos="8278"/>
      </w:tabs>
      <w:ind w:firstLine="0"/>
    </w:pPr>
    <w:rPr>
      <w:szCs w:val="24"/>
    </w:rPr>
  </w:style>
  <w:style w:type="paragraph" w:customStyle="1" w:styleId="a">
    <w:name w:val="דף מקורות"/>
    <w:basedOn w:val="a0"/>
    <w:autoRedefine/>
    <w:qFormat/>
    <w:rsid w:val="00B75509"/>
    <w:pPr>
      <w:numPr>
        <w:numId w:val="12"/>
      </w:numPr>
      <w:tabs>
        <w:tab w:val="left" w:pos="344"/>
        <w:tab w:val="right" w:pos="4597"/>
        <w:tab w:val="right" w:pos="6480"/>
        <w:tab w:val="right" w:pos="9360"/>
      </w:tabs>
      <w:ind w:right="-284"/>
    </w:pPr>
    <w:rPr>
      <w:sz w:val="20"/>
      <w:szCs w:val="22"/>
    </w:rPr>
  </w:style>
  <w:style w:type="paragraph" w:customStyle="1" w:styleId="-">
    <w:name w:val="דף מקורות - כותרת משנה"/>
    <w:basedOn w:val="a"/>
    <w:next w:val="a"/>
    <w:rsid w:val="000722FC"/>
    <w:pPr>
      <w:numPr>
        <w:numId w:val="0"/>
      </w:numPr>
      <w:spacing w:before="120" w:after="120"/>
    </w:pPr>
    <w:rPr>
      <w:b/>
      <w:bCs/>
      <w:sz w:val="28"/>
      <w:szCs w:val="26"/>
    </w:rPr>
  </w:style>
  <w:style w:type="paragraph" w:customStyle="1" w:styleId="-3">
    <w:name w:val="דף מקורות - כותרת3"/>
    <w:basedOn w:val="-"/>
    <w:next w:val="a"/>
    <w:rsid w:val="000722FC"/>
    <w:rPr>
      <w:b w:val="0"/>
      <w:bCs w:val="0"/>
      <w:i/>
      <w:iCs/>
      <w:sz w:val="20"/>
      <w:szCs w:val="24"/>
    </w:rPr>
  </w:style>
  <w:style w:type="paragraph" w:customStyle="1" w:styleId="20">
    <w:name w:val="דף מקורות2"/>
    <w:basedOn w:val="a"/>
    <w:next w:val="a"/>
    <w:rsid w:val="000722FC"/>
    <w:pPr>
      <w:numPr>
        <w:numId w:val="0"/>
      </w:numPr>
      <w:ind w:hanging="284"/>
    </w:pPr>
    <w:rPr>
      <w:rFonts w:cs="Vilna"/>
    </w:rPr>
  </w:style>
  <w:style w:type="paragraph" w:customStyle="1" w:styleId="30">
    <w:name w:val="דף מקורות3"/>
    <w:basedOn w:val="a"/>
    <w:next w:val="a"/>
    <w:rsid w:val="000722FC"/>
    <w:pPr>
      <w:numPr>
        <w:numId w:val="0"/>
      </w:numPr>
      <w:ind w:hanging="284"/>
    </w:pPr>
    <w:rPr>
      <w:rFonts w:cs="Narkisim"/>
      <w:szCs w:val="21"/>
    </w:rPr>
  </w:style>
  <w:style w:type="paragraph" w:customStyle="1" w:styleId="-0">
    <w:name w:val="ציטוט - רשי"/>
    <w:basedOn w:val="10"/>
    <w:next w:val="a0"/>
    <w:rsid w:val="000722FC"/>
    <w:pPr>
      <w:tabs>
        <w:tab w:val="clear" w:pos="7740"/>
        <w:tab w:val="right" w:pos="6480"/>
      </w:tabs>
      <w:ind w:left="2160" w:right="2160"/>
    </w:pPr>
    <w:rPr>
      <w:rFonts w:cs="Guttman Rashi"/>
      <w:szCs w:val="18"/>
    </w:rPr>
  </w:style>
  <w:style w:type="numbering" w:styleId="111111">
    <w:name w:val="Outline List 2"/>
    <w:basedOn w:val="a3"/>
    <w:semiHidden/>
    <w:rsid w:val="000722FC"/>
    <w:pPr>
      <w:numPr>
        <w:numId w:val="4"/>
      </w:numPr>
    </w:pPr>
  </w:style>
  <w:style w:type="paragraph" w:customStyle="1" w:styleId="af">
    <w:name w:val="ëåúøú"/>
    <w:basedOn w:val="a0"/>
    <w:semiHidden/>
    <w:rsid w:val="000722FC"/>
    <w:pPr>
      <w:widowControl w:val="0"/>
      <w:tabs>
        <w:tab w:val="left" w:pos="335"/>
      </w:tabs>
      <w:overflowPunct w:val="0"/>
      <w:autoSpaceDE w:val="0"/>
      <w:autoSpaceDN w:val="0"/>
      <w:bidi w:val="0"/>
      <w:adjustRightInd w:val="0"/>
      <w:spacing w:before="240" w:after="120" w:line="312" w:lineRule="exact"/>
      <w:ind w:firstLine="0"/>
      <w:jc w:val="center"/>
      <w:textAlignment w:val="baseline"/>
    </w:pPr>
    <w:rPr>
      <w:rFonts w:cs="Times New Roman"/>
      <w:b/>
      <w:bCs/>
      <w:sz w:val="30"/>
      <w:szCs w:val="30"/>
      <w:lang w:eastAsia="en-US"/>
    </w:rPr>
  </w:style>
  <w:style w:type="paragraph" w:customStyle="1" w:styleId="21">
    <w:name w:val="ëåúøú2"/>
    <w:basedOn w:val="a0"/>
    <w:semiHidden/>
    <w:rsid w:val="000722FC"/>
    <w:pPr>
      <w:keepNext/>
      <w:widowControl w:val="0"/>
      <w:tabs>
        <w:tab w:val="left" w:pos="335"/>
      </w:tabs>
      <w:overflowPunct w:val="0"/>
      <w:autoSpaceDE w:val="0"/>
      <w:autoSpaceDN w:val="0"/>
      <w:bidi w:val="0"/>
      <w:adjustRightInd w:val="0"/>
      <w:spacing w:before="240" w:after="120" w:line="312" w:lineRule="exact"/>
      <w:ind w:firstLine="0"/>
      <w:jc w:val="center"/>
      <w:textAlignment w:val="baseline"/>
    </w:pPr>
    <w:rPr>
      <w:rFonts w:cs="Times New Roman"/>
      <w:b/>
      <w:bCs/>
      <w:sz w:val="20"/>
      <w:szCs w:val="20"/>
      <w:lang w:eastAsia="en-US"/>
    </w:rPr>
  </w:style>
  <w:style w:type="paragraph" w:customStyle="1" w:styleId="af0">
    <w:name w:val="îçáø"/>
    <w:basedOn w:val="a0"/>
    <w:semiHidden/>
    <w:rsid w:val="000722FC"/>
    <w:pPr>
      <w:keepNext/>
      <w:widowControl w:val="0"/>
      <w:tabs>
        <w:tab w:val="left" w:pos="357"/>
      </w:tabs>
      <w:overflowPunct w:val="0"/>
      <w:autoSpaceDE w:val="0"/>
      <w:autoSpaceDN w:val="0"/>
      <w:bidi w:val="0"/>
      <w:adjustRightInd w:val="0"/>
      <w:spacing w:before="240" w:after="120" w:line="312" w:lineRule="exact"/>
      <w:ind w:firstLine="0"/>
      <w:jc w:val="left"/>
      <w:textAlignment w:val="baseline"/>
    </w:pPr>
    <w:rPr>
      <w:rFonts w:cs="Times New Roman"/>
      <w:b/>
      <w:bCs/>
      <w:szCs w:val="24"/>
      <w:lang w:eastAsia="en-US"/>
    </w:rPr>
  </w:style>
  <w:style w:type="paragraph" w:customStyle="1" w:styleId="af1">
    <w:name w:val="ñéòåó"/>
    <w:basedOn w:val="a0"/>
    <w:semiHidden/>
    <w:rsid w:val="000722FC"/>
    <w:pPr>
      <w:widowControl w:val="0"/>
      <w:overflowPunct w:val="0"/>
      <w:autoSpaceDE w:val="0"/>
      <w:autoSpaceDN w:val="0"/>
      <w:bidi w:val="0"/>
      <w:adjustRightInd w:val="0"/>
      <w:spacing w:line="312" w:lineRule="exact"/>
      <w:ind w:left="357" w:hanging="357"/>
      <w:textAlignment w:val="baseline"/>
    </w:pPr>
    <w:rPr>
      <w:rFonts w:cs="Times New Roman"/>
      <w:sz w:val="20"/>
      <w:szCs w:val="20"/>
      <w:lang w:eastAsia="en-US"/>
    </w:rPr>
  </w:style>
  <w:style w:type="paragraph" w:customStyle="1" w:styleId="af2">
    <w:name w:val="ñéòåó_äòøä"/>
    <w:basedOn w:val="a5"/>
    <w:next w:val="a5"/>
    <w:semiHidden/>
    <w:rsid w:val="000722FC"/>
    <w:pPr>
      <w:widowControl w:val="0"/>
      <w:tabs>
        <w:tab w:val="left" w:pos="357"/>
      </w:tabs>
      <w:overflowPunct w:val="0"/>
      <w:autoSpaceDE w:val="0"/>
      <w:autoSpaceDN w:val="0"/>
      <w:bidi w:val="0"/>
      <w:adjustRightInd w:val="0"/>
      <w:spacing w:line="264" w:lineRule="exact"/>
      <w:ind w:left="714" w:hanging="714"/>
      <w:textAlignment w:val="baseline"/>
    </w:pPr>
    <w:rPr>
      <w:rFonts w:cs="Times New Roman"/>
      <w:position w:val="6"/>
      <w:sz w:val="18"/>
      <w:szCs w:val="18"/>
      <w:lang w:eastAsia="en-US"/>
    </w:rPr>
  </w:style>
  <w:style w:type="paragraph" w:customStyle="1" w:styleId="af3">
    <w:name w:val="øâéì"/>
    <w:basedOn w:val="a0"/>
    <w:semiHidden/>
    <w:rsid w:val="000722FC"/>
    <w:pPr>
      <w:widowControl w:val="0"/>
      <w:overflowPunct w:val="0"/>
      <w:autoSpaceDE w:val="0"/>
      <w:autoSpaceDN w:val="0"/>
      <w:bidi w:val="0"/>
      <w:adjustRightInd w:val="0"/>
      <w:spacing w:line="312" w:lineRule="exact"/>
      <w:ind w:firstLine="357"/>
      <w:textAlignment w:val="baseline"/>
    </w:pPr>
    <w:rPr>
      <w:rFonts w:cs="Times New Roman"/>
      <w:sz w:val="20"/>
      <w:szCs w:val="20"/>
      <w:lang w:eastAsia="en-US"/>
    </w:rPr>
  </w:style>
  <w:style w:type="paragraph" w:customStyle="1" w:styleId="af4">
    <w:name w:val="öéèåè"/>
    <w:basedOn w:val="a0"/>
    <w:next w:val="af3"/>
    <w:semiHidden/>
    <w:rsid w:val="000722FC"/>
    <w:pPr>
      <w:widowControl w:val="0"/>
      <w:tabs>
        <w:tab w:val="right" w:pos="6407"/>
      </w:tabs>
      <w:overflowPunct w:val="0"/>
      <w:autoSpaceDE w:val="0"/>
      <w:autoSpaceDN w:val="0"/>
      <w:bidi w:val="0"/>
      <w:adjustRightInd w:val="0"/>
      <w:spacing w:before="120" w:after="120" w:line="288" w:lineRule="exact"/>
      <w:ind w:left="567" w:right="567" w:firstLine="0"/>
      <w:textAlignment w:val="baseline"/>
    </w:pPr>
    <w:rPr>
      <w:rFonts w:cs="Times New Roman"/>
      <w:sz w:val="20"/>
      <w:szCs w:val="20"/>
      <w:lang w:eastAsia="en-US"/>
    </w:rPr>
  </w:style>
  <w:style w:type="paragraph" w:customStyle="1" w:styleId="af5">
    <w:name w:val="הערות שוליים"/>
    <w:basedOn w:val="a5"/>
    <w:rsid w:val="000722FC"/>
    <w:rPr>
      <w:rFonts w:ascii="Narkisim" w:hAnsi="Narkisim" w:cs="Narkisim"/>
      <w:szCs w:val="20"/>
    </w:rPr>
  </w:style>
  <w:style w:type="character" w:customStyle="1" w:styleId="aa">
    <w:name w:val="כותרת משנה תו"/>
    <w:basedOn w:val="a1"/>
    <w:link w:val="a9"/>
    <w:rsid w:val="000722FC"/>
    <w:rPr>
      <w:rFonts w:ascii="Cambria" w:eastAsia="Times New Roman" w:hAnsi="Cambria" w:cs="Guttman Vilna"/>
      <w:b/>
      <w:bCs/>
      <w:sz w:val="26"/>
      <w:szCs w:val="32"/>
      <w:lang w:eastAsia="he-IL"/>
    </w:rPr>
  </w:style>
  <w:style w:type="paragraph" w:styleId="af6">
    <w:name w:val="List Paragraph"/>
    <w:basedOn w:val="a0"/>
    <w:uiPriority w:val="34"/>
    <w:qFormat/>
    <w:rsid w:val="00904AEA"/>
    <w:pPr>
      <w:ind w:left="720"/>
      <w:contextualSpacing/>
    </w:pPr>
  </w:style>
  <w:style w:type="paragraph" w:styleId="af7">
    <w:name w:val="Quote"/>
    <w:basedOn w:val="a0"/>
    <w:next w:val="a0"/>
    <w:link w:val="af8"/>
    <w:qFormat/>
    <w:rsid w:val="004F720C"/>
    <w:pPr>
      <w:tabs>
        <w:tab w:val="right" w:pos="7740"/>
      </w:tabs>
      <w:spacing w:after="120"/>
      <w:ind w:left="576" w:right="576" w:firstLine="0"/>
    </w:pPr>
    <w:rPr>
      <w:sz w:val="20"/>
      <w:szCs w:val="22"/>
    </w:rPr>
  </w:style>
  <w:style w:type="character" w:customStyle="1" w:styleId="af8">
    <w:name w:val="ציטוט תו"/>
    <w:basedOn w:val="a1"/>
    <w:link w:val="af7"/>
    <w:rsid w:val="004F720C"/>
    <w:rPr>
      <w:szCs w:val="22"/>
      <w:lang w:eastAsia="he-IL"/>
    </w:rPr>
  </w:style>
  <w:style w:type="character" w:customStyle="1" w:styleId="a6">
    <w:name w:val="טקסט הערת שוליים תו"/>
    <w:basedOn w:val="a1"/>
    <w:link w:val="a5"/>
    <w:rsid w:val="004F720C"/>
    <w:rPr>
      <w:szCs w:val="22"/>
      <w:lang w:eastAsia="he-IL"/>
    </w:rPr>
  </w:style>
  <w:style w:type="paragraph" w:styleId="af9">
    <w:name w:val="Balloon Text"/>
    <w:basedOn w:val="a0"/>
    <w:link w:val="afa"/>
    <w:semiHidden/>
    <w:unhideWhenUsed/>
    <w:rsid w:val="009253B8"/>
    <w:pPr>
      <w:spacing w:line="240" w:lineRule="auto"/>
    </w:pPr>
    <w:rPr>
      <w:rFonts w:ascii="Tahoma" w:hAnsi="Tahoma" w:cs="Tahoma"/>
      <w:sz w:val="18"/>
      <w:szCs w:val="18"/>
    </w:rPr>
  </w:style>
  <w:style w:type="character" w:customStyle="1" w:styleId="afa">
    <w:name w:val="טקסט בלונים תו"/>
    <w:basedOn w:val="a1"/>
    <w:link w:val="af9"/>
    <w:semiHidden/>
    <w:rsid w:val="009253B8"/>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1514;&#1489;&#1504;&#1497;&#1493;&#1514;%20&#1502;&#1493;&#1514;&#1488;&#1502;&#1493;&#1514;%20&#1488;&#1497;&#1513;&#1497;&#1514;%20&#1513;&#1500;%20Office\&#1513;&#1497;&#1506;&#1493;&#1512;,%20&#1492;&#1499;&#1504;&#1492;,%20&#1491;&#1507;%20&#1502;&#1511;&#1493;&#1512;&#1493;&#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שיעור, הכנה, דף מקורות</Template>
  <TotalTime>1517</TotalTime>
  <Pages>2</Pages>
  <Words>982</Words>
  <Characters>5127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דף הכנה</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הכנה</dc:title>
  <dc:creator>נבון</dc:creator>
  <cp:lastModifiedBy>Dikla H</cp:lastModifiedBy>
  <cp:revision>6</cp:revision>
  <cp:lastPrinted>2023-03-23T08:26:00Z</cp:lastPrinted>
  <dcterms:created xsi:type="dcterms:W3CDTF">2023-03-19T06:52:00Z</dcterms:created>
  <dcterms:modified xsi:type="dcterms:W3CDTF">2023-03-23T08:26:00Z</dcterms:modified>
</cp:coreProperties>
</file>